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b/>
          <w:bCs/>
          <w:sz w:val="40"/>
          <w:szCs w:val="40"/>
        </w:rPr>
      </w:pPr>
    </w:p>
    <w:p>
      <w:pPr>
        <w:rPr>
          <w:b/>
          <w:bCs/>
          <w:sz w:val="40"/>
          <w:szCs w:val="40"/>
        </w:rPr>
      </w:pPr>
    </w:p>
    <w:p>
      <w:pPr>
        <w:rPr>
          <w:b/>
          <w:bCs/>
          <w:sz w:val="40"/>
          <w:szCs w:val="40"/>
        </w:rPr>
      </w:pPr>
    </w:p>
    <w:p>
      <w:pPr>
        <w:rPr>
          <w:b/>
          <w:bCs/>
          <w:sz w:val="56"/>
          <w:szCs w:val="56"/>
        </w:rPr>
      </w:pPr>
    </w:p>
    <w:p>
      <w:pPr>
        <w:rPr>
          <w:b/>
          <w:bCs/>
          <w:sz w:val="56"/>
          <w:szCs w:val="56"/>
        </w:rPr>
      </w:pPr>
      <w:r>
        <w:rPr>
          <w:rFonts w:hint="eastAsia"/>
          <w:b/>
          <w:bCs/>
          <w:sz w:val="56"/>
          <w:szCs w:val="56"/>
        </w:rPr>
        <w:t>《毕业生派遣手续系统填报指南》</w:t>
      </w:r>
    </w:p>
    <w:p>
      <w:pPr>
        <w:jc w:val="center"/>
        <w:rPr>
          <w:b/>
          <w:bCs/>
          <w:sz w:val="56"/>
          <w:szCs w:val="56"/>
        </w:rPr>
      </w:pPr>
      <w:r>
        <w:rPr>
          <w:rFonts w:hint="eastAsia"/>
          <w:b/>
          <w:bCs/>
          <w:sz w:val="56"/>
          <w:szCs w:val="56"/>
        </w:rPr>
        <w:t>（学生端）</w:t>
      </w: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jc w:val="center"/>
        <w:rPr>
          <w:b/>
          <w:bCs/>
          <w:sz w:val="40"/>
          <w:szCs w:val="40"/>
        </w:rPr>
      </w:pPr>
    </w:p>
    <w:p>
      <w:pPr>
        <w:jc w:val="center"/>
        <w:rPr>
          <w:b/>
          <w:bCs/>
          <w:sz w:val="40"/>
          <w:szCs w:val="40"/>
        </w:rPr>
      </w:pPr>
      <w:r>
        <w:rPr>
          <w:rFonts w:hint="eastAsia"/>
          <w:b/>
          <w:bCs/>
          <w:sz w:val="40"/>
          <w:szCs w:val="40"/>
        </w:rPr>
        <w:t>北京师范大学</w:t>
      </w:r>
    </w:p>
    <w:p>
      <w:pPr>
        <w:jc w:val="center"/>
        <w:rPr>
          <w:b/>
          <w:bCs/>
          <w:sz w:val="40"/>
          <w:szCs w:val="40"/>
        </w:rPr>
      </w:pPr>
      <w:r>
        <w:rPr>
          <w:rFonts w:hint="eastAsia"/>
          <w:b/>
          <w:bCs/>
          <w:sz w:val="40"/>
          <w:szCs w:val="40"/>
        </w:rPr>
        <w:t>党委学生工作部职业发展与就业指导中心（制）</w:t>
      </w:r>
    </w:p>
    <w:p>
      <w:pPr>
        <w:jc w:val="center"/>
        <w:rPr>
          <w:b/>
          <w:bCs/>
          <w:sz w:val="40"/>
          <w:szCs w:val="40"/>
        </w:rPr>
      </w:pPr>
      <w:r>
        <w:rPr>
          <w:b/>
          <w:bCs/>
          <w:sz w:val="40"/>
          <w:szCs w:val="40"/>
        </w:rPr>
        <w:t>2022</w:t>
      </w:r>
      <w:r>
        <w:rPr>
          <w:rFonts w:hint="eastAsia"/>
          <w:b/>
          <w:bCs/>
          <w:sz w:val="40"/>
          <w:szCs w:val="40"/>
        </w:rPr>
        <w:t>年</w:t>
      </w:r>
      <w:r>
        <w:rPr>
          <w:b/>
          <w:bCs/>
          <w:sz w:val="40"/>
          <w:szCs w:val="40"/>
        </w:rPr>
        <w:t>5</w:t>
      </w:r>
      <w:r>
        <w:rPr>
          <w:rFonts w:hint="eastAsia"/>
          <w:b/>
          <w:bCs/>
          <w:sz w:val="40"/>
          <w:szCs w:val="40"/>
        </w:rPr>
        <w:t>月</w:t>
      </w:r>
    </w:p>
    <w:p>
      <w:pPr>
        <w:widowControl/>
        <w:jc w:val="left"/>
        <w:rPr>
          <w:rStyle w:val="19"/>
          <w:rFonts w:ascii="仿宋" w:hAnsi="仿宋" w:eastAsia="仿宋" w:cs="仿宋"/>
          <w:kern w:val="0"/>
          <w:sz w:val="32"/>
          <w:szCs w:val="32"/>
        </w:rPr>
      </w:pPr>
      <w:r>
        <w:rPr>
          <w:rStyle w:val="19"/>
          <w:rFonts w:ascii="仿宋" w:hAnsi="仿宋" w:eastAsia="仿宋" w:cs="仿宋"/>
          <w:sz w:val="32"/>
          <w:szCs w:val="32"/>
        </w:rPr>
        <w:br w:type="page"/>
      </w:r>
    </w:p>
    <w:sdt>
      <w:sdtPr>
        <w:rPr>
          <w:rFonts w:ascii="宋体" w:hAnsi="宋体" w:eastAsia="宋体"/>
        </w:rPr>
        <w:id w:val="147481206"/>
        <w15:color w:val="DBDBDB"/>
        <w:docPartObj>
          <w:docPartGallery w:val="Table of Contents"/>
          <w:docPartUnique/>
        </w:docPartObj>
      </w:sdtPr>
      <w:sdtEndPr>
        <w:rPr>
          <w:rFonts w:hint="eastAsia" w:asciiTheme="minorEastAsia" w:hAnsiTheme="minorEastAsia" w:eastAsiaTheme="minorEastAsia" w:cstheme="minorEastAsia"/>
        </w:rPr>
      </w:sdtEndPr>
      <w:sdtContent>
        <w:p>
          <w:pPr>
            <w:spacing w:line="480" w:lineRule="auto"/>
            <w:jc w:val="center"/>
            <w:rPr>
              <w:rFonts w:cstheme="minorEastAsia"/>
            </w:rPr>
          </w:pPr>
          <w:bookmarkStart w:id="0" w:name="_Toc1094"/>
          <w:r>
            <w:rPr>
              <w:rFonts w:cstheme="minorEastAsia"/>
            </w:rPr>
            <w:t>目录</w:t>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TOC \o "1-1" \h \u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_Toc8112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一、填报指南——国内升学</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_Toc8112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_Toc24305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二、填报指南——出国（境）</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_Toc24305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10</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_Toc19744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三、填报指南——博士后入站</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_Toc19744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17</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_Toc5419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四、填报指南——签就业协议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_Toc5419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26</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_Toc501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五、填报指南——签劳动合同</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_Toc501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_Toc14024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六、填报指南——单位用人证明</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_Toc14024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46</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_Toc2280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七、填报指南——自由职业&amp;自主创业</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_Toc2280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53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_Toc23090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八、填报指南——应征义务兵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_Toc23090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61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_Toc776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九、填报指南——选调生</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_Toc776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69</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_Toc5977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十、填报指南——三支一扶</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_Toc5977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78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_Toc16156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十一、填报指南——特岗教师</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_Toc16156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87</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_Toc9754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十二、填报指南——志愿服务西部</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_Toc9754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96</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_Toc28925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十三、填报指南——科研助理</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_Toc28925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105</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_Toc178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十四、填报指南——国际组织实习任职</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_Toc178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112</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_Toc28840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十五、填报指南——待就业、拟国内升学、拟出国出境和暂不就业</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_Toc28840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119</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cstheme="minorEastAsia"/>
              <w:lang w:val="en-US" w:eastAsia="zh-CN"/>
            </w:rPr>
            <w:t>附录1：《</w:t>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_Toc13047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szCs w:val="32"/>
            </w:rPr>
            <w:t>毕业生去向审核材料列表</w:t>
          </w:r>
          <w:r>
            <w:rPr>
              <w:rFonts w:hint="eastAsia" w:asciiTheme="minorEastAsia" w:hAnsiTheme="minorEastAsia" w:cstheme="minorEastAsia"/>
              <w:szCs w:val="32"/>
              <w:lang w:eastAsia="zh-CN"/>
            </w:rPr>
            <w:t>》</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_Toc13047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126</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pStyle w:val="14"/>
            <w:tabs>
              <w:tab w:val="right" w:leader="dot" w:pos="8306"/>
            </w:tabs>
            <w:spacing w:line="360" w:lineRule="auto"/>
            <w:rPr>
              <w:rFonts w:hint="eastAsia" w:asciiTheme="minorEastAsia" w:hAnsiTheme="minorEastAsia" w:eastAsiaTheme="minorEastAsia" w:cstheme="minorEastAsia"/>
            </w:rPr>
          </w:pPr>
          <w:r>
            <w:rPr>
              <w:rFonts w:hint="eastAsia" w:asciiTheme="minorEastAsia" w:hAnsiTheme="minorEastAsia" w:cstheme="minorEastAsia"/>
              <w:lang w:val="en-US" w:eastAsia="zh-CN"/>
            </w:rPr>
            <w:t>附录2：《</w:t>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_Toc10022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kern w:val="0"/>
              <w:szCs w:val="32"/>
              <w:lang w:val="en-US" w:eastAsia="zh-CN" w:bidi="ar-SA"/>
            </w:rPr>
            <w:t>毕业生去向及帮扶情况登记表</w:t>
          </w:r>
          <w:r>
            <w:rPr>
              <w:rFonts w:hint="eastAsia" w:asciiTheme="minorEastAsia" w:hAnsiTheme="minorEastAsia" w:cstheme="minorEastAsia"/>
              <w:kern w:val="0"/>
              <w:szCs w:val="32"/>
              <w:lang w:val="en-US" w:eastAsia="zh-CN" w:bidi="ar-SA"/>
            </w:rPr>
            <w:t>》</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_Toc10022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128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rPr>
            <w:fldChar w:fldCharType="end"/>
          </w:r>
        </w:p>
        <w:p>
          <w:pPr>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end"/>
          </w:r>
        </w:p>
      </w:sdtContent>
    </w:sdt>
    <w:p>
      <w:pPr>
        <w:rPr>
          <w:rStyle w:val="19"/>
          <w:rFonts w:ascii="仿宋" w:hAnsi="仿宋" w:eastAsia="仿宋" w:cs="仿宋"/>
          <w:sz w:val="32"/>
          <w:szCs w:val="32"/>
        </w:rPr>
      </w:pPr>
      <w:r>
        <w:rPr>
          <w:rStyle w:val="19"/>
          <w:rFonts w:ascii="仿宋" w:hAnsi="仿宋" w:eastAsia="仿宋" w:cs="仿宋"/>
          <w:sz w:val="32"/>
          <w:szCs w:val="32"/>
        </w:rPr>
        <w:br w:type="page"/>
      </w:r>
    </w:p>
    <w:p>
      <w:pPr>
        <w:pStyle w:val="15"/>
        <w:snapToGrid w:val="0"/>
        <w:spacing w:line="360" w:lineRule="auto"/>
        <w:jc w:val="center"/>
        <w:outlineLvl w:val="0"/>
        <w:rPr>
          <w:rStyle w:val="19"/>
          <w:rFonts w:ascii="仿宋" w:hAnsi="仿宋" w:eastAsia="仿宋" w:cs="仿宋"/>
          <w:sz w:val="32"/>
          <w:szCs w:val="32"/>
        </w:rPr>
      </w:pPr>
      <w:bookmarkStart w:id="1" w:name="_Toc27702"/>
      <w:bookmarkStart w:id="2" w:name="_Toc31409"/>
      <w:bookmarkStart w:id="3" w:name="_Toc10406"/>
      <w:bookmarkStart w:id="4" w:name="_Toc8112"/>
      <w:r>
        <w:rPr>
          <w:rStyle w:val="19"/>
          <w:rFonts w:hint="eastAsia" w:ascii="仿宋" w:hAnsi="仿宋" w:eastAsia="仿宋" w:cs="仿宋"/>
          <w:sz w:val="32"/>
          <w:szCs w:val="32"/>
        </w:rPr>
        <w:t>一、填报指南——国内升学</w:t>
      </w:r>
      <w:bookmarkEnd w:id="0"/>
      <w:bookmarkEnd w:id="1"/>
      <w:bookmarkEnd w:id="2"/>
      <w:bookmarkEnd w:id="3"/>
      <w:bookmarkEnd w:id="4"/>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一、“国内升学”去向解释</w:t>
      </w:r>
    </w:p>
    <w:p>
      <w:pPr>
        <w:pStyle w:val="10"/>
      </w:pPr>
      <w:r>
        <w:rPr>
          <w:rFonts w:hint="eastAsia"/>
          <w:b/>
          <w:bCs/>
          <w:lang w:val="en-US"/>
        </w:rPr>
        <w:t>就业</w:t>
      </w:r>
      <w:r>
        <w:rPr>
          <w:rFonts w:hint="eastAsia"/>
          <w:b/>
          <w:bCs/>
        </w:rPr>
        <w:t>去向：</w:t>
      </w:r>
      <w:r>
        <w:rPr>
          <w:rFonts w:hint="eastAsia"/>
          <w:lang w:val="en-US"/>
        </w:rPr>
        <w:t>国内升学</w:t>
      </w:r>
    </w:p>
    <w:p>
      <w:pPr>
        <w:pStyle w:val="10"/>
        <w:rPr>
          <w:spacing w:val="-9"/>
          <w:lang w:val="en-US"/>
        </w:rPr>
      </w:pPr>
      <w:r>
        <w:rPr>
          <w:rFonts w:hint="eastAsia"/>
          <w:b/>
          <w:bCs/>
        </w:rPr>
        <w:t>适用人群：</w:t>
      </w:r>
      <w:r>
        <w:rPr>
          <w:rFonts w:hint="eastAsia"/>
        </w:rPr>
        <w:t>适用于</w:t>
      </w:r>
      <w:r>
        <w:rPr>
          <w:spacing w:val="-9"/>
        </w:rPr>
        <w:t>考取国内高校硕士或博士研究生</w:t>
      </w:r>
      <w:r>
        <w:rPr>
          <w:rFonts w:hint="eastAsia"/>
          <w:spacing w:val="-9"/>
          <w:lang w:val="en-US"/>
        </w:rPr>
        <w:t>或攻读二学位的毕业生。</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rFonts w:hint="eastAsia"/>
          <w:b/>
          <w:bCs/>
        </w:rPr>
        <w:t>1.</w:t>
      </w:r>
      <w:r>
        <w:rPr>
          <w:rStyle w:val="22"/>
          <w:rFonts w:hint="eastAsia"/>
          <w:b/>
          <w:bCs/>
          <w:lang w:val="en-US"/>
        </w:rPr>
        <w:t xml:space="preserve"> 登陆方式</w:t>
      </w:r>
      <w:r>
        <w:rPr>
          <w:rStyle w:val="19"/>
          <w:rFonts w:hint="eastAsia" w:ascii="仿宋" w:hAnsi="仿宋" w:cs="仿宋"/>
          <w:szCs w:val="28"/>
          <w:highlight w:val="yellow"/>
          <w:lang w:val="en-US"/>
        </w:rPr>
        <w:br w:type="textWrapping"/>
      </w:r>
      <w:r>
        <w:rPr>
          <w:rFonts w:hint="eastAsia"/>
          <w:b/>
          <w:bCs/>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114300" distR="114300">
            <wp:extent cx="5599430" cy="2900680"/>
            <wp:effectExtent l="0" t="0" r="1270" b="13970"/>
            <wp:docPr id="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0"/>
                    <pic:cNvPicPr>
                      <a:picLocks noChangeAspect="1"/>
                    </pic:cNvPicPr>
                  </pic:nvPicPr>
                  <pic:blipFill>
                    <a:blip r:embed="rId5"/>
                    <a:stretch>
                      <a:fillRect/>
                    </a:stretch>
                  </pic:blipFill>
                  <pic:spPr>
                    <a:xfrm>
                      <a:off x="0" y="0"/>
                      <a:ext cx="5599430" cy="290068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594350" cy="2755265"/>
            <wp:effectExtent l="0" t="0" r="6350" b="6985"/>
            <wp:docPr id="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1"/>
                    <pic:cNvPicPr>
                      <a:picLocks noChangeAspect="1"/>
                    </pic:cNvPicPr>
                  </pic:nvPicPr>
                  <pic:blipFill>
                    <a:blip r:embed="rId6"/>
                    <a:stretch>
                      <a:fillRect/>
                    </a:stretch>
                  </pic:blipFill>
                  <pic:spPr>
                    <a:xfrm>
                      <a:off x="0" y="0"/>
                      <a:ext cx="5594350" cy="2755265"/>
                    </a:xfrm>
                    <a:prstGeom prst="rect">
                      <a:avLst/>
                    </a:prstGeom>
                    <a:noFill/>
                    <a:ln>
                      <a:noFill/>
                    </a:ln>
                  </pic:spPr>
                </pic:pic>
              </a:graphicData>
            </a:graphic>
          </wp:inline>
        </w:drawing>
      </w:r>
    </w:p>
    <w:p>
      <w:pPr>
        <w:pStyle w:val="10"/>
        <w:rPr>
          <w:b/>
          <w:bCs/>
          <w:lang w:val="en-US"/>
        </w:rPr>
      </w:pPr>
      <w:r>
        <w:rPr>
          <w:rFonts w:hint="eastAsia"/>
          <w:b/>
          <w:bCs/>
          <w:lang w:val="en-US"/>
        </w:rPr>
        <w:t>（2）已毕业校友登录</w:t>
      </w:r>
    </w:p>
    <w:p>
      <w:pPr>
        <w:pStyle w:val="10"/>
        <w:ind w:firstLine="420"/>
        <w:rPr>
          <w:rStyle w:val="19"/>
          <w:rFonts w:ascii="仿宋" w:hAnsi="仿宋" w:cs="仿宋"/>
          <w:b w:val="0"/>
          <w:bCs/>
          <w:szCs w:val="28"/>
          <w:lang w:val="en-US"/>
        </w:rPr>
      </w:pPr>
      <w:r>
        <w:rPr>
          <w:rFonts w:hint="eastAsia" w:ascii="仿宋" w:hAnsi="仿宋" w:cs="仿宋"/>
          <w:color w:val="393939"/>
          <w:szCs w:val="28"/>
          <w:lang w:val="en-US"/>
        </w:rPr>
        <w:t>已毕业校友可登录网址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89600" cy="2967355"/>
            <wp:effectExtent l="0" t="0" r="635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5689600" cy="296735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60390" cy="2700020"/>
            <wp:effectExtent l="0" t="0" r="1651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a:stretch>
                      <a:fillRect/>
                    </a:stretch>
                  </pic:blipFill>
                  <pic:spPr>
                    <a:xfrm>
                      <a:off x="0" y="0"/>
                      <a:ext cx="5660390" cy="2700020"/>
                    </a:xfrm>
                    <a:prstGeom prst="rect">
                      <a:avLst/>
                    </a:prstGeom>
                    <a:noFill/>
                    <a:ln>
                      <a:noFill/>
                    </a:ln>
                  </pic:spPr>
                </pic:pic>
              </a:graphicData>
            </a:graphic>
          </wp:inline>
        </w:drawing>
      </w:r>
    </w:p>
    <w:p>
      <w:pPr>
        <w:pStyle w:val="10"/>
        <w:numPr>
          <w:ilvl w:val="0"/>
          <w:numId w:val="1"/>
        </w:numPr>
        <w:rPr>
          <w:b/>
          <w:bCs/>
        </w:rPr>
      </w:pPr>
      <w:r>
        <w:rPr>
          <w:rFonts w:hint="eastAsia"/>
          <w:b/>
          <w:bCs/>
        </w:rPr>
        <w:t>校内系统填报流程</w:t>
      </w:r>
    </w:p>
    <w:p>
      <w:pPr>
        <w:pStyle w:val="10"/>
        <w:numPr>
          <w:ilvl w:val="0"/>
          <w:numId w:val="2"/>
        </w:numPr>
        <w:rPr>
          <w:b/>
          <w:bCs/>
        </w:rPr>
      </w:pPr>
      <w:r>
        <w:rPr>
          <w:rFonts w:hint="eastAsia"/>
          <w:b/>
          <w:bCs/>
          <w:lang w:val="en-US"/>
        </w:rPr>
        <w:t>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jc w:val="center"/>
        <w:rPr>
          <w:rFonts w:ascii="仿宋" w:hAnsi="仿宋" w:eastAsia="仿宋" w:cs="仿宋"/>
          <w:color w:val="393939"/>
          <w:sz w:val="28"/>
          <w:szCs w:val="28"/>
        </w:rPr>
      </w:pPr>
      <w:r>
        <w:rPr>
          <w:rFonts w:hint="eastAsia" w:ascii="仿宋" w:hAnsi="仿宋" w:eastAsia="仿宋" w:cs="仿宋"/>
          <w:sz w:val="28"/>
          <w:szCs w:val="28"/>
        </w:rPr>
        <w:drawing>
          <wp:inline distT="0" distB="0" distL="114300" distR="114300">
            <wp:extent cx="5708015" cy="2417445"/>
            <wp:effectExtent l="0" t="0" r="6985" b="190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9"/>
                    <a:stretch>
                      <a:fillRect/>
                    </a:stretch>
                  </pic:blipFill>
                  <pic:spPr>
                    <a:xfrm>
                      <a:off x="0" y="0"/>
                      <a:ext cx="5708015" cy="2417445"/>
                    </a:xfrm>
                    <a:prstGeom prst="rect">
                      <a:avLst/>
                    </a:prstGeom>
                    <a:noFill/>
                    <a:ln>
                      <a:noFill/>
                    </a:ln>
                  </pic:spPr>
                </pic:pic>
              </a:graphicData>
            </a:graphic>
          </wp:inline>
        </w:drawing>
      </w:r>
      <w:r>
        <w:drawing>
          <wp:inline distT="0" distB="0" distL="114300" distR="114300">
            <wp:extent cx="5923280" cy="3515995"/>
            <wp:effectExtent l="0" t="0" r="1270" b="825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numPr>
          <w:ilvl w:val="0"/>
          <w:numId w:val="2"/>
        </w:numPr>
        <w:rPr>
          <w:b/>
          <w:bCs/>
        </w:rPr>
      </w:pPr>
      <w:r>
        <w:rPr>
          <w:rFonts w:hint="eastAsia"/>
          <w:b/>
          <w:bCs/>
          <w:lang w:val="en-US"/>
        </w:rPr>
        <w:t>签约手续办理（就业去向填报）</w:t>
      </w:r>
    </w:p>
    <w:p>
      <w:pPr>
        <w:pStyle w:val="10"/>
        <w:ind w:firstLine="420"/>
        <w:rPr>
          <w:lang w:val="en-US"/>
        </w:rPr>
      </w:pPr>
      <w:r>
        <w:rPr>
          <w:rFonts w:hint="eastAsia"/>
          <w:lang w:val="en-US"/>
        </w:rPr>
        <w:t>点击左侧引导栏中【签约手续办理】，选择【国内升学】模块，根据个人情况选择【本校攻读】或【外校攻读】，即可进行就业去向填写，需完善升学高校基本情况并上传录取通知等升学证明材料；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r>
        <w:rPr>
          <w:rFonts w:hint="eastAsia"/>
          <w:lang w:val="en-US"/>
        </w:rPr>
        <w:t>本校攻读确认填报信息无误后可直接点击【提交】，无需维护户档信息。</w:t>
      </w:r>
    </w:p>
    <w:p>
      <w:pPr>
        <w:pStyle w:val="10"/>
        <w:jc w:val="center"/>
      </w:pPr>
    </w:p>
    <w:p>
      <w:pPr>
        <w:pStyle w:val="10"/>
        <w:jc w:val="center"/>
      </w:pPr>
      <w:r>
        <w:rPr>
          <w:lang w:val="en-US" w:bidi="ar-SA"/>
        </w:rPr>
        <w:drawing>
          <wp:inline distT="0" distB="0" distL="114300" distR="114300">
            <wp:extent cx="4455795" cy="2555240"/>
            <wp:effectExtent l="0" t="0" r="1905" b="1651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1"/>
                    <a:stretch>
                      <a:fillRect/>
                    </a:stretch>
                  </pic:blipFill>
                  <pic:spPr>
                    <a:xfrm>
                      <a:off x="0" y="0"/>
                      <a:ext cx="4455795" cy="2555240"/>
                    </a:xfrm>
                    <a:prstGeom prst="rect">
                      <a:avLst/>
                    </a:prstGeom>
                    <a:noFill/>
                    <a:ln>
                      <a:noFill/>
                    </a:ln>
                  </pic:spPr>
                </pic:pic>
              </a:graphicData>
            </a:graphic>
          </wp:inline>
        </w:drawing>
      </w:r>
      <w:r>
        <w:rPr>
          <w:lang w:val="en-US" w:bidi="ar-SA"/>
        </w:rPr>
        <w:drawing>
          <wp:inline distT="0" distB="0" distL="114300" distR="114300">
            <wp:extent cx="3939540" cy="3458845"/>
            <wp:effectExtent l="0" t="0" r="3810" b="825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
                    <a:stretch>
                      <a:fillRect/>
                    </a:stretch>
                  </pic:blipFill>
                  <pic:spPr>
                    <a:xfrm>
                      <a:off x="0" y="0"/>
                      <a:ext cx="3939540" cy="3458845"/>
                    </a:xfrm>
                    <a:prstGeom prst="rect">
                      <a:avLst/>
                    </a:prstGeom>
                    <a:noFill/>
                    <a:ln>
                      <a:noFill/>
                    </a:ln>
                  </pic:spPr>
                </pic:pic>
              </a:graphicData>
            </a:graphic>
          </wp:inline>
        </w:drawing>
      </w:r>
    </w:p>
    <w:p>
      <w:pPr>
        <w:pStyle w:val="10"/>
        <w:numPr>
          <w:ilvl w:val="0"/>
          <w:numId w:val="3"/>
        </w:numPr>
        <w:rPr>
          <w:b/>
          <w:bCs/>
          <w:lang w:val="en-US"/>
        </w:rPr>
      </w:pPr>
      <w:r>
        <w:rPr>
          <w:rFonts w:hint="eastAsia"/>
          <w:b/>
          <w:bCs/>
          <w:lang w:val="en-US"/>
        </w:rPr>
        <w:t>派遣手续办理（户档信息填报）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选择【填写户档信息】模块，根据攻读高校提供的户档转寄信息进行维护。</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drawing>
          <wp:inline distT="0" distB="0" distL="114300" distR="114300">
            <wp:extent cx="5269865" cy="3011170"/>
            <wp:effectExtent l="0" t="0" r="6985" b="1778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3"/>
                    <a:stretch>
                      <a:fillRect/>
                    </a:stretch>
                  </pic:blipFill>
                  <pic:spPr>
                    <a:xfrm>
                      <a:off x="0" y="0"/>
                      <a:ext cx="5269865" cy="3011170"/>
                    </a:xfrm>
                    <a:prstGeom prst="rect">
                      <a:avLst/>
                    </a:prstGeom>
                    <a:noFill/>
                    <a:ln>
                      <a:noFill/>
                    </a:ln>
                  </pic:spPr>
                </pic:pic>
              </a:graphicData>
            </a:graphic>
          </wp:inline>
        </w:drawing>
      </w:r>
    </w:p>
    <w:p>
      <w:pPr>
        <w:pStyle w:val="10"/>
      </w:pP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 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w:t>
      </w:r>
      <w:r>
        <w:rPr>
          <w:rFonts w:hint="eastAsia"/>
          <w:lang w:val="en-US"/>
        </w:rPr>
        <w:t>的</w:t>
      </w:r>
      <w:r>
        <w:rPr>
          <w:rFonts w:hint="eastAsia"/>
        </w:rPr>
        <w:t>户档信息，将户档信息提交至户籍科、档案馆进行办理，无需毕业生自行前往。</w:t>
      </w:r>
    </w:p>
    <w:p>
      <w:pPr>
        <w:pStyle w:val="10"/>
        <w:numPr>
          <w:ilvl w:val="0"/>
          <w:numId w:val="4"/>
        </w:numPr>
        <w:rPr>
          <w:rFonts w:ascii="仿宋" w:hAnsi="仿宋" w:cs="仿宋"/>
          <w:szCs w:val="28"/>
          <w:lang w:val="en-US"/>
        </w:rPr>
      </w:pPr>
      <w:r>
        <w:rPr>
          <w:rFonts w:hint="eastAsia" w:ascii="仿宋" w:hAnsi="仿宋" w:cs="仿宋"/>
          <w:szCs w:val="28"/>
          <w:lang w:val="en-US"/>
        </w:rPr>
        <w:t>若暂时不迁户口，可在“户口迁移地址”处勾选“暂无法提供，申请自迁”或“户口未迁入学校”等。后续，待户口迁移地址确认后，自行前往户籍科办理户口迁移。</w:t>
      </w:r>
    </w:p>
    <w:p>
      <w:pPr>
        <w:pStyle w:val="10"/>
        <w:numPr>
          <w:ilvl w:val="0"/>
          <w:numId w:val="4"/>
        </w:numPr>
        <w:rPr>
          <w:rFonts w:ascii="仿宋" w:hAnsi="仿宋" w:cs="仿宋"/>
          <w:szCs w:val="28"/>
          <w:lang w:val="en-US"/>
        </w:rPr>
      </w:pPr>
      <w:r>
        <w:rPr>
          <w:rFonts w:hint="eastAsia" w:ascii="仿宋" w:hAnsi="仿宋" w:cs="仿宋"/>
          <w:szCs w:val="28"/>
          <w:lang w:val="en-US"/>
        </w:rPr>
        <w:t>若档案和户口迁转信息均暂时不确定，则暂时无需维护“派遣手续办理模块”，待确认后随时进行维护。</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非集中派遣（除6月外）期间，升学毕业生均需在填写好“签约手续办理”和“派遣手续办理”模块，再自行去档案馆、户籍科办理户档迁移。</w:t>
      </w:r>
    </w:p>
    <w:p>
      <w:pPr>
        <w:widowControl/>
        <w:jc w:val="left"/>
        <w:rPr>
          <w:rFonts w:ascii="仿宋" w:hAnsi="仿宋" w:eastAsia="仿宋" w:cs="仿宋"/>
          <w:sz w:val="28"/>
          <w:szCs w:val="28"/>
        </w:rPr>
      </w:pP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5" w:name="_Toc2205"/>
      <w:bookmarkStart w:id="6" w:name="_Toc23937"/>
      <w:bookmarkStart w:id="7" w:name="_Toc15010"/>
      <w:bookmarkStart w:id="8" w:name="_Toc8145"/>
      <w:bookmarkStart w:id="9" w:name="_Toc24305"/>
      <w:r>
        <w:rPr>
          <w:rStyle w:val="19"/>
          <w:rFonts w:hint="eastAsia" w:ascii="仿宋" w:hAnsi="仿宋" w:eastAsia="仿宋" w:cs="仿宋"/>
          <w:sz w:val="32"/>
          <w:szCs w:val="32"/>
        </w:rPr>
        <w:t>二、填报指南——出国（境）</w:t>
      </w:r>
      <w:bookmarkEnd w:id="5"/>
      <w:bookmarkEnd w:id="6"/>
      <w:bookmarkEnd w:id="7"/>
      <w:bookmarkEnd w:id="8"/>
      <w:bookmarkEnd w:id="9"/>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一、“出国（境）”去向解释</w:t>
      </w:r>
    </w:p>
    <w:p>
      <w:pPr>
        <w:pStyle w:val="10"/>
        <w:rPr>
          <w:lang w:val="en-US"/>
        </w:rPr>
      </w:pPr>
      <w:r>
        <w:rPr>
          <w:rFonts w:hint="eastAsia"/>
          <w:b/>
          <w:bCs/>
          <w:lang w:val="en-US"/>
        </w:rPr>
        <w:t>就业</w:t>
      </w:r>
      <w:r>
        <w:rPr>
          <w:rFonts w:hint="eastAsia"/>
          <w:b/>
          <w:bCs/>
        </w:rPr>
        <w:t>去向：</w:t>
      </w:r>
      <w:r>
        <w:rPr>
          <w:rFonts w:hint="eastAsia"/>
          <w:lang w:val="en-US"/>
        </w:rPr>
        <w:t>出国（境）</w:t>
      </w:r>
    </w:p>
    <w:p>
      <w:pPr>
        <w:pStyle w:val="10"/>
      </w:pPr>
      <w:r>
        <w:rPr>
          <w:rFonts w:hint="eastAsia"/>
          <w:b/>
          <w:bCs/>
        </w:rPr>
        <w:t>适用人群：</w:t>
      </w:r>
      <w:r>
        <w:rPr>
          <w:rFonts w:hint="eastAsia"/>
        </w:rPr>
        <w:t>是指赴国外、中国香港、中国澳门、中国台湾等地继续攻读</w:t>
      </w:r>
      <w:r>
        <w:rPr>
          <w:rFonts w:hint="eastAsia"/>
          <w:lang w:val="en-US"/>
        </w:rPr>
        <w:t>的毕业生，</w:t>
      </w:r>
      <w:r>
        <w:rPr>
          <w:rFonts w:hint="eastAsia"/>
        </w:rPr>
        <w:t>分“自主申请留学”和“国家公派留学”</w:t>
      </w:r>
      <w:r>
        <w:rPr>
          <w:rFonts w:hint="eastAsia"/>
          <w:lang w:val="en-US"/>
        </w:rPr>
        <w:t>两种类型</w:t>
      </w:r>
      <w:r>
        <w:rPr>
          <w:rFonts w:hint="eastAsia"/>
        </w:rPr>
        <w:t>。</w:t>
      </w:r>
    </w:p>
    <w:p>
      <w:pPr>
        <w:pStyle w:val="10"/>
        <w:rPr>
          <w:b/>
          <w:bCs/>
          <w:lang w:val="en-US"/>
        </w:rPr>
      </w:pPr>
      <w:r>
        <w:rPr>
          <w:rFonts w:hint="eastAsia"/>
          <w:b/>
          <w:bCs/>
          <w:color w:val="FF0000"/>
          <w:lang w:val="en-US"/>
        </w:rPr>
        <w:t>*</w:t>
      </w:r>
      <w:r>
        <w:rPr>
          <w:rFonts w:hint="eastAsia"/>
          <w:b/>
          <w:bCs/>
          <w:lang w:val="en-US"/>
        </w:rPr>
        <w:t>特别注意：</w:t>
      </w:r>
    </w:p>
    <w:p>
      <w:pPr>
        <w:pStyle w:val="10"/>
        <w:numPr>
          <w:ilvl w:val="0"/>
          <w:numId w:val="5"/>
        </w:numPr>
      </w:pPr>
      <w:r>
        <w:rPr>
          <w:rFonts w:hint="eastAsia"/>
        </w:rPr>
        <w:t>自主申请留学</w:t>
      </w:r>
      <w:r>
        <w:rPr>
          <w:rFonts w:hint="eastAsia"/>
          <w:lang w:val="en-US"/>
        </w:rPr>
        <w:t>去向的毕业生，</w:t>
      </w:r>
      <w:r>
        <w:rPr>
          <w:rFonts w:hint="eastAsia"/>
        </w:rPr>
        <w:t>户口、档案</w:t>
      </w:r>
      <w:r>
        <w:rPr>
          <w:rFonts w:hint="eastAsia"/>
          <w:lang w:val="en-US"/>
        </w:rPr>
        <w:t>需</w:t>
      </w:r>
      <w:r>
        <w:rPr>
          <w:rFonts w:hint="eastAsia"/>
        </w:rPr>
        <w:t>迁转回生源地毕业生就业主管部门，</w:t>
      </w:r>
      <w:r>
        <w:rPr>
          <w:rFonts w:hint="eastAsia"/>
          <w:lang w:val="en-US"/>
        </w:rPr>
        <w:t>报到证需开回生源地</w:t>
      </w:r>
      <w:r>
        <w:rPr>
          <w:rFonts w:hint="eastAsia"/>
        </w:rPr>
        <w:t>；</w:t>
      </w:r>
    </w:p>
    <w:p>
      <w:pPr>
        <w:pStyle w:val="10"/>
        <w:numPr>
          <w:ilvl w:val="0"/>
          <w:numId w:val="5"/>
        </w:numPr>
        <w:rPr>
          <w:spacing w:val="-9"/>
          <w:lang w:val="en-US"/>
        </w:rPr>
      </w:pPr>
      <w:r>
        <w:rPr>
          <w:rFonts w:hint="eastAsia"/>
        </w:rPr>
        <w:t>国家公派留学</w:t>
      </w:r>
      <w:r>
        <w:rPr>
          <w:rFonts w:hint="eastAsia"/>
          <w:lang w:val="en-US"/>
        </w:rPr>
        <w:t>去向的毕业生，在公派期间可以将</w:t>
      </w:r>
      <w:r>
        <w:rPr>
          <w:rFonts w:hint="eastAsia"/>
        </w:rPr>
        <w:t>户口、档案</w:t>
      </w:r>
      <w:r>
        <w:rPr>
          <w:rFonts w:hint="eastAsia"/>
          <w:lang w:val="en-US"/>
        </w:rPr>
        <w:t>暂存学校，不需要办理报到证</w:t>
      </w:r>
      <w:r>
        <w:rPr>
          <w:rFonts w:hint="eastAsia"/>
        </w:rPr>
        <w:t>。</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rFonts w:hint="eastAsia"/>
          <w:b/>
          <w:bCs/>
        </w:rPr>
        <w:t>1.</w:t>
      </w:r>
      <w:r>
        <w:rPr>
          <w:rStyle w:val="22"/>
          <w:rFonts w:hint="eastAsia"/>
          <w:b/>
          <w:bCs/>
          <w:lang w:val="en-US"/>
        </w:rPr>
        <w:t xml:space="preserve"> 登陆方式</w:t>
      </w:r>
      <w:r>
        <w:rPr>
          <w:rStyle w:val="19"/>
          <w:rFonts w:hint="eastAsia" w:ascii="仿宋" w:hAnsi="仿宋" w:cs="仿宋"/>
          <w:szCs w:val="28"/>
          <w:highlight w:val="yellow"/>
          <w:lang w:val="en-US"/>
        </w:rPr>
        <w:br w:type="textWrapping"/>
      </w:r>
      <w:r>
        <w:rPr>
          <w:rFonts w:hint="eastAsia" w:ascii="仿宋" w:hAnsi="仿宋" w:cs="仿宋"/>
          <w:b/>
          <w:bCs/>
          <w:szCs w:val="28"/>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114300" distR="114300">
            <wp:extent cx="5599430" cy="2900680"/>
            <wp:effectExtent l="0" t="0" r="1270" b="13970"/>
            <wp:docPr id="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0"/>
                    <pic:cNvPicPr>
                      <a:picLocks noChangeAspect="1"/>
                    </pic:cNvPicPr>
                  </pic:nvPicPr>
                  <pic:blipFill>
                    <a:blip r:embed="rId5"/>
                    <a:stretch>
                      <a:fillRect/>
                    </a:stretch>
                  </pic:blipFill>
                  <pic:spPr>
                    <a:xfrm>
                      <a:off x="0" y="0"/>
                      <a:ext cx="5599430" cy="290068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594350" cy="2755265"/>
            <wp:effectExtent l="0" t="0" r="6350" b="6985"/>
            <wp:docPr id="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1"/>
                    <pic:cNvPicPr>
                      <a:picLocks noChangeAspect="1"/>
                    </pic:cNvPicPr>
                  </pic:nvPicPr>
                  <pic:blipFill>
                    <a:blip r:embed="rId6"/>
                    <a:stretch>
                      <a:fillRect/>
                    </a:stretch>
                  </pic:blipFill>
                  <pic:spPr>
                    <a:xfrm>
                      <a:off x="0" y="0"/>
                      <a:ext cx="5594350" cy="2755265"/>
                    </a:xfrm>
                    <a:prstGeom prst="rect">
                      <a:avLst/>
                    </a:prstGeom>
                    <a:noFill/>
                    <a:ln>
                      <a:noFill/>
                    </a:ln>
                  </pic:spPr>
                </pic:pic>
              </a:graphicData>
            </a:graphic>
          </wp:inline>
        </w:drawing>
      </w:r>
    </w:p>
    <w:p>
      <w:pPr>
        <w:pStyle w:val="10"/>
        <w:rPr>
          <w:b/>
          <w:bCs/>
          <w:lang w:val="en-US"/>
        </w:rPr>
      </w:pPr>
      <w:r>
        <w:rPr>
          <w:rFonts w:hint="eastAsia"/>
          <w:b/>
          <w:bCs/>
          <w:lang w:val="en-US"/>
        </w:rPr>
        <w:t>（2）已毕业校友登录</w:t>
      </w:r>
    </w:p>
    <w:p>
      <w:pPr>
        <w:pStyle w:val="10"/>
        <w:ind w:firstLine="420"/>
        <w:rPr>
          <w:rStyle w:val="19"/>
          <w:rFonts w:ascii="仿宋" w:hAnsi="仿宋" w:cs="仿宋"/>
          <w:b w:val="0"/>
          <w:bCs/>
          <w:szCs w:val="28"/>
          <w:lang w:val="en-US"/>
        </w:rPr>
      </w:pPr>
      <w:r>
        <w:rPr>
          <w:rFonts w:hint="eastAsia" w:ascii="仿宋" w:hAnsi="仿宋" w:cs="仿宋"/>
          <w:color w:val="393939"/>
          <w:szCs w:val="28"/>
          <w:lang w:val="en-US"/>
        </w:rPr>
        <w:t>已毕业校友可登录网址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89600" cy="2967355"/>
            <wp:effectExtent l="0" t="0" r="635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689600" cy="296735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60390" cy="2700020"/>
            <wp:effectExtent l="0" t="0" r="1651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a:stretch>
                      <a:fillRect/>
                    </a:stretch>
                  </pic:blipFill>
                  <pic:spPr>
                    <a:xfrm>
                      <a:off x="0" y="0"/>
                      <a:ext cx="5660390" cy="2700020"/>
                    </a:xfrm>
                    <a:prstGeom prst="rect">
                      <a:avLst/>
                    </a:prstGeom>
                    <a:noFill/>
                    <a:ln>
                      <a:noFill/>
                    </a:ln>
                  </pic:spPr>
                </pic:pic>
              </a:graphicData>
            </a:graphic>
          </wp:inline>
        </w:drawing>
      </w:r>
    </w:p>
    <w:p>
      <w:pPr>
        <w:pStyle w:val="10"/>
        <w:numPr>
          <w:ilvl w:val="0"/>
          <w:numId w:val="1"/>
        </w:numPr>
        <w:rPr>
          <w:b/>
          <w:bCs/>
        </w:rPr>
      </w:pPr>
      <w:r>
        <w:rPr>
          <w:rFonts w:hint="eastAsia"/>
          <w:b/>
          <w:bCs/>
        </w:rPr>
        <w:t>校内系统填报流程</w:t>
      </w:r>
    </w:p>
    <w:p>
      <w:pPr>
        <w:pStyle w:val="10"/>
        <w:numPr>
          <w:ilvl w:val="0"/>
          <w:numId w:val="6"/>
        </w:numPr>
        <w:rPr>
          <w:b/>
          <w:bCs/>
        </w:rPr>
      </w:pPr>
      <w:r>
        <w:rPr>
          <w:rFonts w:hint="eastAsia"/>
          <w:b/>
          <w:bCs/>
          <w:lang w:val="en-US"/>
        </w:rPr>
        <w:t>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rPr>
          <w:rFonts w:ascii="仿宋" w:hAnsi="仿宋" w:eastAsia="仿宋" w:cs="仿宋"/>
          <w:color w:val="393939"/>
          <w:sz w:val="28"/>
          <w:szCs w:val="28"/>
        </w:rPr>
      </w:pPr>
      <w:r>
        <w:rPr>
          <w:rFonts w:hint="eastAsia" w:ascii="仿宋" w:hAnsi="仿宋" w:eastAsia="仿宋" w:cs="仿宋"/>
          <w:sz w:val="28"/>
          <w:szCs w:val="28"/>
        </w:rPr>
        <w:drawing>
          <wp:inline distT="0" distB="0" distL="114300" distR="114300">
            <wp:extent cx="5708015" cy="2417445"/>
            <wp:effectExtent l="0" t="0" r="6985" b="190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9"/>
                    <a:stretch>
                      <a:fillRect/>
                    </a:stretch>
                  </pic:blipFill>
                  <pic:spPr>
                    <a:xfrm>
                      <a:off x="0" y="0"/>
                      <a:ext cx="5708015" cy="2417445"/>
                    </a:xfrm>
                    <a:prstGeom prst="rect">
                      <a:avLst/>
                    </a:prstGeom>
                    <a:noFill/>
                    <a:ln>
                      <a:noFill/>
                    </a:ln>
                  </pic:spPr>
                </pic:pic>
              </a:graphicData>
            </a:graphic>
          </wp:inline>
        </w:drawing>
      </w:r>
      <w:r>
        <w:drawing>
          <wp:inline distT="0" distB="0" distL="114300" distR="114300">
            <wp:extent cx="5923280" cy="3515995"/>
            <wp:effectExtent l="0" t="0" r="1270" b="8255"/>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numPr>
          <w:ilvl w:val="0"/>
          <w:numId w:val="6"/>
        </w:numPr>
        <w:rPr>
          <w:b/>
          <w:bCs/>
        </w:rPr>
      </w:pPr>
      <w:r>
        <w:rPr>
          <w:rFonts w:hint="eastAsia"/>
          <w:b/>
          <w:bCs/>
          <w:lang w:val="en-US"/>
        </w:rPr>
        <w:t>签约手续办理（就业去向填报）</w:t>
      </w:r>
    </w:p>
    <w:p>
      <w:pPr>
        <w:pStyle w:val="10"/>
        <w:ind w:firstLine="420"/>
        <w:rPr>
          <w:lang w:val="en-US"/>
        </w:rPr>
      </w:pPr>
      <w:r>
        <w:rPr>
          <w:rFonts w:hint="eastAsia"/>
          <w:lang w:val="en-US"/>
        </w:rPr>
        <w:t>点击左侧引导栏中【签约手续办理】，选择【出国（境）】模块，根据个人情况选择【自主申请留学】或【国家公派留学】，即可进行就业去向填写，需完善出国（境）地区及升学高校基本情况，并上传录取通知或国家公派留学证明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r>
        <w:rPr>
          <w:rFonts w:hint="eastAsia"/>
          <w:lang w:val="en-US"/>
        </w:rPr>
        <w:t>国家公派留学毕业生确认填报信息无误后可直接点击【提交】，无需维护户档信息。</w:t>
      </w:r>
    </w:p>
    <w:p>
      <w:pPr>
        <w:pStyle w:val="10"/>
        <w:jc w:val="center"/>
      </w:pPr>
      <w:r>
        <w:rPr>
          <w:lang w:val="en-US" w:bidi="ar-SA"/>
        </w:rPr>
        <w:drawing>
          <wp:inline distT="0" distB="0" distL="114300" distR="114300">
            <wp:extent cx="4149090" cy="3048000"/>
            <wp:effectExtent l="0" t="0" r="381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14"/>
                    <a:stretch>
                      <a:fillRect/>
                    </a:stretch>
                  </pic:blipFill>
                  <pic:spPr>
                    <a:xfrm>
                      <a:off x="0" y="0"/>
                      <a:ext cx="4149090" cy="3048000"/>
                    </a:xfrm>
                    <a:prstGeom prst="rect">
                      <a:avLst/>
                    </a:prstGeom>
                    <a:noFill/>
                    <a:ln>
                      <a:noFill/>
                    </a:ln>
                  </pic:spPr>
                </pic:pic>
              </a:graphicData>
            </a:graphic>
          </wp:inline>
        </w:drawing>
      </w:r>
    </w:p>
    <w:p>
      <w:pPr>
        <w:pStyle w:val="10"/>
        <w:jc w:val="center"/>
      </w:pPr>
      <w:r>
        <w:rPr>
          <w:lang w:val="en-US" w:bidi="ar-SA"/>
        </w:rPr>
        <w:drawing>
          <wp:inline distT="0" distB="0" distL="114300" distR="114300">
            <wp:extent cx="3412490" cy="3994150"/>
            <wp:effectExtent l="0" t="0" r="16510" b="635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15"/>
                    <a:stretch>
                      <a:fillRect/>
                    </a:stretch>
                  </pic:blipFill>
                  <pic:spPr>
                    <a:xfrm>
                      <a:off x="0" y="0"/>
                      <a:ext cx="3412490" cy="3994150"/>
                    </a:xfrm>
                    <a:prstGeom prst="rect">
                      <a:avLst/>
                    </a:prstGeom>
                    <a:noFill/>
                    <a:ln>
                      <a:noFill/>
                    </a:ln>
                  </pic:spPr>
                </pic:pic>
              </a:graphicData>
            </a:graphic>
          </wp:inline>
        </w:drawing>
      </w:r>
    </w:p>
    <w:p>
      <w:pPr>
        <w:pStyle w:val="10"/>
        <w:numPr>
          <w:ilvl w:val="0"/>
          <w:numId w:val="6"/>
        </w:numPr>
        <w:rPr>
          <w:b/>
          <w:bCs/>
          <w:lang w:val="en-US"/>
        </w:rPr>
      </w:pPr>
      <w:r>
        <w:rPr>
          <w:rFonts w:hint="eastAsia"/>
          <w:b/>
          <w:bCs/>
          <w:lang w:val="en-US"/>
        </w:rPr>
        <w:t>派遣手续办理（户档信息填报）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选择【填写户档信息】模块，自主申请留学毕业生需要办理回生源地的报到证并将户档迁回生源地，国家公派留学无需维护户档信息。</w:t>
      </w:r>
    </w:p>
    <w:p>
      <w:pPr>
        <w:pStyle w:val="15"/>
        <w:snapToGrid w:val="0"/>
        <w:spacing w:line="360" w:lineRule="auto"/>
        <w:jc w:val="center"/>
        <w:rPr>
          <w:rFonts w:ascii="仿宋" w:hAnsi="仿宋" w:eastAsia="仿宋" w:cs="仿宋"/>
          <w:sz w:val="28"/>
          <w:szCs w:val="28"/>
        </w:rPr>
      </w:pPr>
      <w:r>
        <w:drawing>
          <wp:inline distT="0" distB="0" distL="114300" distR="114300">
            <wp:extent cx="5269865" cy="4715510"/>
            <wp:effectExtent l="0" t="0" r="6985" b="889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16"/>
                    <a:stretch>
                      <a:fillRect/>
                    </a:stretch>
                  </pic:blipFill>
                  <pic:spPr>
                    <a:xfrm>
                      <a:off x="0" y="0"/>
                      <a:ext cx="5269865" cy="4715510"/>
                    </a:xfrm>
                    <a:prstGeom prst="rect">
                      <a:avLst/>
                    </a:prstGeom>
                    <a:noFill/>
                    <a:ln>
                      <a:noFill/>
                    </a:ln>
                  </pic:spPr>
                </pic:pic>
              </a:graphicData>
            </a:graphic>
          </wp:inline>
        </w:drawing>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w:t>
      </w:r>
      <w:r>
        <w:rPr>
          <w:rFonts w:hint="eastAsia"/>
          <w:lang w:val="en-US"/>
        </w:rPr>
        <w:t>的</w:t>
      </w:r>
      <w:r>
        <w:rPr>
          <w:rFonts w:hint="eastAsia"/>
        </w:rPr>
        <w:t>户档信息，将户档信息提交至户籍科、档案馆进行办理，无需毕业生自行前往。</w:t>
      </w:r>
    </w:p>
    <w:p>
      <w:pPr>
        <w:pStyle w:val="10"/>
        <w:numPr>
          <w:ilvl w:val="0"/>
          <w:numId w:val="7"/>
        </w:numPr>
        <w:rPr>
          <w:rFonts w:ascii="仿宋" w:hAnsi="仿宋" w:cs="仿宋"/>
          <w:szCs w:val="28"/>
          <w:lang w:val="en-US"/>
        </w:rPr>
      </w:pPr>
      <w:r>
        <w:rPr>
          <w:rFonts w:hint="eastAsia" w:ascii="仿宋" w:hAnsi="仿宋" w:cs="仿宋"/>
          <w:szCs w:val="28"/>
          <w:lang w:val="en-US"/>
        </w:rPr>
        <w:t>若暂时不迁户口，可在“户口迁移地址”处勾选“暂无法提供，申请自迁”或“户口未迁入学校”等。后续，待户口迁移地址确认后，自行前往户籍科办理户口迁移。</w:t>
      </w:r>
    </w:p>
    <w:p>
      <w:pPr>
        <w:pStyle w:val="10"/>
        <w:numPr>
          <w:ilvl w:val="0"/>
          <w:numId w:val="7"/>
        </w:numPr>
        <w:rPr>
          <w:rFonts w:ascii="仿宋" w:hAnsi="仿宋" w:cs="仿宋"/>
          <w:szCs w:val="28"/>
          <w:lang w:val="en-US"/>
        </w:rPr>
      </w:pPr>
      <w:r>
        <w:rPr>
          <w:rFonts w:hint="eastAsia" w:ascii="仿宋" w:hAnsi="仿宋" w:cs="仿宋"/>
          <w:szCs w:val="28"/>
          <w:lang w:val="en-US"/>
        </w:rPr>
        <w:t>若档案和户口迁转信息均暂时不确定，则暂时无需维护“派遣手续办理模块”，待确认后随时进行维护。</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10" w:name="_Toc24780"/>
      <w:bookmarkStart w:id="11" w:name="_Toc12743"/>
      <w:bookmarkStart w:id="12" w:name="_Toc14787"/>
      <w:bookmarkStart w:id="13" w:name="_Toc25099"/>
      <w:bookmarkStart w:id="14" w:name="_Toc19744"/>
      <w:r>
        <w:rPr>
          <w:rStyle w:val="19"/>
          <w:rFonts w:hint="eastAsia" w:ascii="仿宋" w:hAnsi="仿宋" w:eastAsia="仿宋" w:cs="仿宋"/>
          <w:sz w:val="32"/>
          <w:szCs w:val="32"/>
        </w:rPr>
        <w:t>三、填报指南——博士后入站</w:t>
      </w:r>
      <w:bookmarkEnd w:id="10"/>
      <w:bookmarkEnd w:id="11"/>
      <w:bookmarkEnd w:id="12"/>
      <w:bookmarkEnd w:id="13"/>
      <w:bookmarkEnd w:id="14"/>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一、“博士后入站”去向解释</w:t>
      </w:r>
    </w:p>
    <w:p>
      <w:pPr>
        <w:pStyle w:val="10"/>
        <w:rPr>
          <w:rFonts w:ascii="仿宋" w:hAnsi="仿宋" w:cs="仿宋"/>
          <w:szCs w:val="28"/>
        </w:rPr>
      </w:pPr>
      <w:r>
        <w:rPr>
          <w:rStyle w:val="19"/>
          <w:rFonts w:hint="eastAsia" w:ascii="仿宋" w:hAnsi="仿宋" w:cs="仿宋"/>
          <w:color w:val="393939"/>
          <w:szCs w:val="28"/>
          <w:lang w:val="en-US"/>
        </w:rPr>
        <w:t>就业</w:t>
      </w:r>
      <w:r>
        <w:rPr>
          <w:rStyle w:val="19"/>
          <w:rFonts w:hint="eastAsia" w:ascii="仿宋" w:hAnsi="仿宋" w:cs="仿宋"/>
          <w:color w:val="393939"/>
          <w:szCs w:val="28"/>
        </w:rPr>
        <w:t>去向</w:t>
      </w:r>
      <w:r>
        <w:rPr>
          <w:rFonts w:hint="eastAsia" w:ascii="仿宋" w:hAnsi="仿宋" w:cs="仿宋"/>
          <w:color w:val="393939"/>
          <w:szCs w:val="28"/>
        </w:rPr>
        <w:t>：博士后入站</w:t>
      </w:r>
    </w:p>
    <w:p>
      <w:pPr>
        <w:pStyle w:val="10"/>
        <w:rPr>
          <w:rFonts w:ascii="仿宋" w:hAnsi="仿宋" w:cs="仿宋"/>
          <w:szCs w:val="28"/>
        </w:rPr>
      </w:pPr>
      <w:r>
        <w:rPr>
          <w:rStyle w:val="19"/>
          <w:rFonts w:hint="eastAsia" w:ascii="仿宋" w:hAnsi="仿宋" w:cs="仿宋"/>
          <w:color w:val="393939"/>
          <w:szCs w:val="28"/>
        </w:rPr>
        <w:t>适用人群</w:t>
      </w:r>
      <w:r>
        <w:rPr>
          <w:rFonts w:hint="eastAsia" w:ascii="仿宋" w:hAnsi="仿宋" w:cs="仿宋"/>
          <w:color w:val="393939"/>
          <w:szCs w:val="28"/>
        </w:rPr>
        <w:t>：适用于博士后进站的同学。</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19"/>
          <w:rFonts w:hint="eastAsia" w:ascii="仿宋" w:hAnsi="仿宋" w:cs="仿宋"/>
          <w:szCs w:val="28"/>
        </w:rPr>
        <w:t>1.</w:t>
      </w:r>
      <w:r>
        <w:rPr>
          <w:rStyle w:val="19"/>
          <w:rFonts w:hint="eastAsia" w:ascii="仿宋" w:hAnsi="仿宋" w:cs="仿宋"/>
          <w:szCs w:val="28"/>
          <w:lang w:val="en-US"/>
        </w:rPr>
        <w:t xml:space="preserve"> 登陆方式</w:t>
      </w:r>
      <w:r>
        <w:rPr>
          <w:rStyle w:val="19"/>
          <w:rFonts w:hint="eastAsia" w:ascii="仿宋" w:hAnsi="仿宋" w:cs="仿宋"/>
          <w:szCs w:val="28"/>
          <w:highlight w:val="yellow"/>
          <w:lang w:val="en-US"/>
        </w:rPr>
        <w:br w:type="textWrapping"/>
      </w:r>
      <w:r>
        <w:rPr>
          <w:rFonts w:hint="eastAsia" w:ascii="仿宋" w:hAnsi="仿宋" w:cs="仿宋"/>
          <w:b/>
          <w:bCs/>
          <w:szCs w:val="28"/>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114300" distR="114300">
            <wp:extent cx="5599430" cy="2900680"/>
            <wp:effectExtent l="0" t="0" r="1270" b="13970"/>
            <wp:docPr id="1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0"/>
                    <pic:cNvPicPr>
                      <a:picLocks noChangeAspect="1"/>
                    </pic:cNvPicPr>
                  </pic:nvPicPr>
                  <pic:blipFill>
                    <a:blip r:embed="rId5"/>
                    <a:stretch>
                      <a:fillRect/>
                    </a:stretch>
                  </pic:blipFill>
                  <pic:spPr>
                    <a:xfrm>
                      <a:off x="0" y="0"/>
                      <a:ext cx="5599430" cy="290068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594350" cy="2755265"/>
            <wp:effectExtent l="0" t="0" r="6350" b="6985"/>
            <wp:docPr id="1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1"/>
                    <pic:cNvPicPr>
                      <a:picLocks noChangeAspect="1"/>
                    </pic:cNvPicPr>
                  </pic:nvPicPr>
                  <pic:blipFill>
                    <a:blip r:embed="rId6"/>
                    <a:stretch>
                      <a:fillRect/>
                    </a:stretch>
                  </pic:blipFill>
                  <pic:spPr>
                    <a:xfrm>
                      <a:off x="0" y="0"/>
                      <a:ext cx="5594350" cy="2755265"/>
                    </a:xfrm>
                    <a:prstGeom prst="rect">
                      <a:avLst/>
                    </a:prstGeom>
                    <a:noFill/>
                    <a:ln>
                      <a:noFill/>
                    </a:ln>
                  </pic:spPr>
                </pic:pic>
              </a:graphicData>
            </a:graphic>
          </wp:inline>
        </w:drawing>
      </w:r>
    </w:p>
    <w:p>
      <w:pPr>
        <w:pStyle w:val="10"/>
        <w:rPr>
          <w:b/>
          <w:bCs/>
        </w:rPr>
      </w:pPr>
      <w:r>
        <w:rPr>
          <w:rFonts w:hint="eastAsia"/>
          <w:b/>
          <w:bCs/>
        </w:rPr>
        <w:t>（2）已毕业校友登录</w:t>
      </w:r>
    </w:p>
    <w:p>
      <w:pPr>
        <w:pStyle w:val="10"/>
        <w:ind w:firstLine="420"/>
        <w:rPr>
          <w:rStyle w:val="19"/>
          <w:rFonts w:ascii="仿宋" w:hAnsi="仿宋" w:cs="仿宋"/>
          <w:b w:val="0"/>
          <w:bCs/>
          <w:szCs w:val="28"/>
          <w:lang w:val="en-US"/>
        </w:rPr>
      </w:pPr>
      <w:r>
        <w:rPr>
          <w:rFonts w:hint="eastAsia" w:ascii="仿宋" w:hAnsi="仿宋" w:cs="仿宋"/>
          <w:color w:val="393939"/>
          <w:szCs w:val="28"/>
          <w:lang w:val="en-US"/>
        </w:rPr>
        <w:t>已毕业校友可登录网址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89600" cy="2967355"/>
            <wp:effectExtent l="0" t="0" r="635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7"/>
                    <a:stretch>
                      <a:fillRect/>
                    </a:stretch>
                  </pic:blipFill>
                  <pic:spPr>
                    <a:xfrm>
                      <a:off x="0" y="0"/>
                      <a:ext cx="5689600" cy="296735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60390" cy="2700020"/>
            <wp:effectExtent l="0" t="0" r="1651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8"/>
                    <a:stretch>
                      <a:fillRect/>
                    </a:stretch>
                  </pic:blipFill>
                  <pic:spPr>
                    <a:xfrm>
                      <a:off x="0" y="0"/>
                      <a:ext cx="5660390" cy="2700020"/>
                    </a:xfrm>
                    <a:prstGeom prst="rect">
                      <a:avLst/>
                    </a:prstGeom>
                    <a:noFill/>
                    <a:ln>
                      <a:noFill/>
                    </a:ln>
                  </pic:spPr>
                </pic:pic>
              </a:graphicData>
            </a:graphic>
          </wp:inline>
        </w:drawing>
      </w:r>
    </w:p>
    <w:p>
      <w:pPr>
        <w:pStyle w:val="15"/>
        <w:snapToGrid w:val="0"/>
        <w:spacing w:line="360" w:lineRule="auto"/>
        <w:rPr>
          <w:rStyle w:val="19"/>
          <w:rFonts w:ascii="仿宋" w:hAnsi="仿宋" w:eastAsia="仿宋" w:cs="仿宋"/>
          <w:sz w:val="28"/>
          <w:szCs w:val="28"/>
        </w:rPr>
      </w:pPr>
      <w:r>
        <w:rPr>
          <w:rStyle w:val="19"/>
          <w:rFonts w:hint="eastAsia" w:ascii="仿宋" w:hAnsi="仿宋" w:eastAsia="仿宋" w:cs="仿宋"/>
          <w:sz w:val="28"/>
          <w:szCs w:val="28"/>
        </w:rPr>
        <w:t>2.校内系统填报流程</w:t>
      </w:r>
    </w:p>
    <w:p>
      <w:pPr>
        <w:pStyle w:val="10"/>
        <w:numPr>
          <w:ilvl w:val="0"/>
          <w:numId w:val="8"/>
        </w:numPr>
        <w:rPr>
          <w:b/>
          <w:bCs/>
        </w:rPr>
      </w:pPr>
      <w:r>
        <w:rPr>
          <w:rFonts w:hint="eastAsia"/>
          <w:b/>
          <w:bCs/>
          <w:lang w:val="en-US"/>
        </w:rPr>
        <w:t xml:space="preserve"> 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rPr>
          <w:rFonts w:ascii="仿宋" w:hAnsi="仿宋" w:eastAsia="仿宋" w:cs="仿宋"/>
          <w:color w:val="393939"/>
          <w:sz w:val="28"/>
          <w:szCs w:val="28"/>
        </w:rPr>
      </w:pPr>
      <w:r>
        <w:rPr>
          <w:rFonts w:hint="eastAsia" w:ascii="仿宋" w:hAnsi="仿宋" w:eastAsia="仿宋" w:cs="仿宋"/>
          <w:sz w:val="28"/>
          <w:szCs w:val="28"/>
        </w:rPr>
        <w:drawing>
          <wp:inline distT="0" distB="0" distL="114300" distR="114300">
            <wp:extent cx="5708015" cy="2417445"/>
            <wp:effectExtent l="0" t="0" r="6985" b="190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9"/>
                    <a:stretch>
                      <a:fillRect/>
                    </a:stretch>
                  </pic:blipFill>
                  <pic:spPr>
                    <a:xfrm>
                      <a:off x="0" y="0"/>
                      <a:ext cx="5708015" cy="2417445"/>
                    </a:xfrm>
                    <a:prstGeom prst="rect">
                      <a:avLst/>
                    </a:prstGeom>
                    <a:noFill/>
                    <a:ln>
                      <a:noFill/>
                    </a:ln>
                  </pic:spPr>
                </pic:pic>
              </a:graphicData>
            </a:graphic>
          </wp:inline>
        </w:drawing>
      </w:r>
      <w:r>
        <w:drawing>
          <wp:inline distT="0" distB="0" distL="114300" distR="114300">
            <wp:extent cx="5923280" cy="3515995"/>
            <wp:effectExtent l="0" t="0" r="1270" b="8255"/>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numPr>
          <w:ilvl w:val="0"/>
          <w:numId w:val="8"/>
        </w:numPr>
        <w:rPr>
          <w:b/>
          <w:bCs/>
        </w:rPr>
      </w:pPr>
      <w:r>
        <w:rPr>
          <w:rFonts w:hint="eastAsia"/>
          <w:b/>
          <w:bCs/>
          <w:lang w:val="en-US"/>
        </w:rPr>
        <w:t xml:space="preserve"> 签约手续办理（就业去向填报）</w:t>
      </w:r>
    </w:p>
    <w:p>
      <w:pPr>
        <w:pStyle w:val="10"/>
        <w:ind w:firstLine="420"/>
        <w:rPr>
          <w:lang w:val="en-US"/>
        </w:rPr>
      </w:pPr>
      <w:r>
        <w:rPr>
          <w:rFonts w:hint="eastAsia"/>
          <w:lang w:val="en-US"/>
        </w:rPr>
        <w:t>点击左侧引导栏中【签约手续办理】，选择【博士后入站】模块；即可进行就业去向填写，需完善工作单位基本情况并上传三方协议和博士后研究人员进站备案证明；</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p>
    <w:p>
      <w:pPr>
        <w:pStyle w:val="10"/>
        <w:rPr>
          <w:rStyle w:val="19"/>
          <w:rFonts w:ascii="仿宋" w:hAnsi="仿宋" w:cs="仿宋"/>
          <w:color w:val="FE0000"/>
          <w:szCs w:val="28"/>
        </w:rPr>
      </w:pPr>
      <w:r>
        <w:rPr>
          <w:rFonts w:ascii="仿宋" w:hAnsi="仿宋" w:cs="仿宋"/>
          <w:szCs w:val="28"/>
          <w:lang w:val="en-US" w:bidi="ar-SA"/>
        </w:rPr>
        <w:drawing>
          <wp:inline distT="0" distB="0" distL="0" distR="0">
            <wp:extent cx="4015105" cy="4800600"/>
            <wp:effectExtent l="0" t="0" r="4445" b="0"/>
            <wp:docPr id="23" name="图片 23" descr="C:\Users\Think\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Think\Desktop\图片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015105" cy="4800600"/>
                    </a:xfrm>
                    <a:prstGeom prst="rect">
                      <a:avLst/>
                    </a:prstGeom>
                    <a:noFill/>
                    <a:ln>
                      <a:noFill/>
                    </a:ln>
                  </pic:spPr>
                </pic:pic>
              </a:graphicData>
            </a:graphic>
          </wp:inline>
        </w:drawing>
      </w:r>
    </w:p>
    <w:p>
      <w:pPr>
        <w:pStyle w:val="10"/>
        <w:rPr>
          <w:rFonts w:ascii="仿宋" w:hAnsi="仿宋" w:cs="仿宋"/>
          <w:szCs w:val="28"/>
        </w:rPr>
      </w:pPr>
      <w:r>
        <w:rPr>
          <w:rStyle w:val="19"/>
          <w:rFonts w:hint="eastAsia" w:ascii="仿宋" w:hAnsi="仿宋" w:cs="仿宋"/>
          <w:color w:val="FE0000"/>
          <w:szCs w:val="28"/>
        </w:rPr>
        <w:t>*</w:t>
      </w:r>
      <w:r>
        <w:rPr>
          <w:rStyle w:val="19"/>
          <w:rFonts w:hint="eastAsia" w:ascii="仿宋" w:hAnsi="仿宋" w:cs="仿宋"/>
          <w:szCs w:val="28"/>
        </w:rPr>
        <w:t>填写时可能遇到的问题</w:t>
      </w:r>
    </w:p>
    <w:p>
      <w:pPr>
        <w:pStyle w:val="10"/>
        <w:numPr>
          <w:ilvl w:val="0"/>
          <w:numId w:val="9"/>
        </w:numPr>
        <w:rPr>
          <w:rStyle w:val="19"/>
          <w:rFonts w:ascii="仿宋" w:hAnsi="仿宋" w:cs="仿宋"/>
          <w:szCs w:val="28"/>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ind w:firstLine="420"/>
      </w:pPr>
      <w:r>
        <w:rPr>
          <w:rFonts w:hint="eastAsia"/>
        </w:rPr>
        <w:t>重要字段，须详细问清用人单位的全称或单位具体填写要求（</w:t>
      </w:r>
      <w:r>
        <w:rPr>
          <w:rFonts w:hint="eastAsia"/>
          <w:lang w:val="en-US"/>
        </w:rPr>
        <w:t>一般</w:t>
      </w:r>
      <w:r>
        <w:rPr>
          <w:rFonts w:hint="eastAsia"/>
        </w:rPr>
        <w:t>与三方协议下方加盖公章</w:t>
      </w:r>
      <w:r>
        <w:rPr>
          <w:rFonts w:hint="eastAsia"/>
          <w:lang w:val="en-US"/>
        </w:rPr>
        <w:t>或博士后研究人员进站备案证明上</w:t>
      </w:r>
      <w:r>
        <w:rPr>
          <w:rFonts w:hint="eastAsia"/>
        </w:rPr>
        <w:t>的</w:t>
      </w:r>
      <w:r>
        <w:rPr>
          <w:rFonts w:hint="eastAsia"/>
          <w:lang w:val="en-US"/>
        </w:rPr>
        <w:t>设站</w:t>
      </w:r>
      <w:r>
        <w:rPr>
          <w:rFonts w:hint="eastAsia"/>
        </w:rPr>
        <w:t>单位一致）。</w:t>
      </w:r>
    </w:p>
    <w:p>
      <w:pPr>
        <w:pStyle w:val="10"/>
        <w:numPr>
          <w:ilvl w:val="0"/>
          <w:numId w:val="9"/>
        </w:numPr>
      </w:pPr>
      <w:r>
        <w:rPr>
          <w:rStyle w:val="19"/>
          <w:rFonts w:hint="eastAsia" w:ascii="仿宋" w:hAnsi="仿宋" w:cs="仿宋"/>
          <w:szCs w:val="28"/>
        </w:rPr>
        <w:t>组织机构代码：</w:t>
      </w:r>
      <w:r>
        <w:rPr>
          <w:rStyle w:val="19"/>
          <w:rFonts w:hint="eastAsia" w:ascii="仿宋" w:hAnsi="仿宋" w:cs="仿宋"/>
          <w:szCs w:val="28"/>
        </w:rPr>
        <w:br w:type="textWrapping"/>
      </w:r>
      <w:r>
        <w:rPr>
          <w:rFonts w:hint="eastAsia"/>
          <w:lang w:val="en-US"/>
        </w:rPr>
        <w:t>请填写工作单位组织机构代码或18位的</w:t>
      </w:r>
      <w:r>
        <w:rPr>
          <w:rFonts w:hint="eastAsia"/>
        </w:rPr>
        <w:t>统一社会信用代码。</w:t>
      </w:r>
    </w:p>
    <w:p>
      <w:pPr>
        <w:pStyle w:val="10"/>
        <w:numPr>
          <w:ilvl w:val="0"/>
          <w:numId w:val="9"/>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9"/>
        </w:num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9"/>
        </w:numPr>
      </w:pPr>
      <w:r>
        <w:rPr>
          <w:rFonts w:hint="eastAsia"/>
          <w:b/>
          <w:bCs/>
          <w:lang w:val="en-US"/>
        </w:rPr>
        <w:t>博士后研究人员进站备案证明：</w:t>
      </w:r>
    </w:p>
    <w:p>
      <w:pPr>
        <w:pStyle w:val="10"/>
      </w:pPr>
      <w:r>
        <w:rPr>
          <w:rFonts w:hint="eastAsia"/>
          <w:lang w:val="en-US"/>
        </w:rPr>
        <w:t>可在全国博管会网站下载，并须加盖进站单位公章。</w:t>
      </w:r>
    </w:p>
    <w:p>
      <w:pPr>
        <w:pStyle w:val="10"/>
        <w:numPr>
          <w:ilvl w:val="0"/>
          <w:numId w:val="9"/>
        </w:numPr>
        <w:rPr>
          <w:b/>
          <w:bCs/>
        </w:rPr>
      </w:pPr>
      <w:r>
        <w:rPr>
          <w:rFonts w:hint="eastAsia"/>
          <w:b/>
          <w:bCs/>
          <w:lang w:val="en-US"/>
        </w:rPr>
        <w:t>设站单位为</w:t>
      </w:r>
      <w:r>
        <w:rPr>
          <w:rFonts w:hint="eastAsia"/>
          <w:b/>
          <w:bCs/>
        </w:rPr>
        <w:t>非京/沪内单位：</w:t>
      </w:r>
    </w:p>
    <w:p>
      <w:pPr>
        <w:pStyle w:val="10"/>
      </w:pPr>
      <w:r>
        <w:rPr>
          <w:rFonts w:hint="eastAsia"/>
          <w:lang w:val="en-US"/>
        </w:rPr>
        <w:t>可提交</w:t>
      </w:r>
      <w:r>
        <w:rPr>
          <w:rFonts w:hint="eastAsia"/>
        </w:rPr>
        <w:t>三方协议原件（盖章齐全）或博士后进站备案证明（需盖章）或其他加盖公章的证明材料。</w:t>
      </w:r>
    </w:p>
    <w:p>
      <w:pPr>
        <w:pStyle w:val="10"/>
        <w:numPr>
          <w:ilvl w:val="0"/>
          <w:numId w:val="9"/>
        </w:numPr>
        <w:rPr>
          <w:b/>
          <w:bCs/>
        </w:rPr>
      </w:pPr>
      <w:r>
        <w:rPr>
          <w:rFonts w:hint="eastAsia"/>
          <w:b/>
          <w:bCs/>
          <w:lang w:val="en-US"/>
        </w:rPr>
        <w:t>设站单位</w:t>
      </w:r>
      <w:r>
        <w:rPr>
          <w:rFonts w:hint="eastAsia"/>
          <w:b/>
          <w:bCs/>
        </w:rPr>
        <w:t>京/沪内单位：</w:t>
      </w:r>
    </w:p>
    <w:p>
      <w:pPr>
        <w:pStyle w:val="10"/>
      </w:pPr>
      <w:r>
        <w:rPr>
          <w:rFonts w:hint="eastAsia"/>
        </w:rPr>
        <w:t>需</w:t>
      </w:r>
      <w:r>
        <w:rPr>
          <w:rFonts w:hint="eastAsia"/>
          <w:lang w:val="en-US"/>
        </w:rPr>
        <w:t>提交</w:t>
      </w:r>
      <w:r>
        <w:rPr>
          <w:rFonts w:hint="eastAsia"/>
        </w:rPr>
        <w:t>博士后进站备案证明（需盖章），</w:t>
      </w:r>
      <w:r>
        <w:rPr>
          <w:rFonts w:hint="eastAsia"/>
          <w:lang w:val="en-US"/>
        </w:rPr>
        <w:t>才可以继续办理到设站单位的报到证</w:t>
      </w:r>
      <w:r>
        <w:rPr>
          <w:rFonts w:hint="eastAsia"/>
        </w:rPr>
        <w:t>。</w:t>
      </w:r>
    </w:p>
    <w:p>
      <w:pPr>
        <w:pStyle w:val="10"/>
        <w:numPr>
          <w:ilvl w:val="0"/>
          <w:numId w:val="9"/>
        </w:numPr>
        <w:rPr>
          <w:rFonts w:ascii="仿宋" w:hAnsi="仿宋" w:cs="仿宋"/>
          <w:szCs w:val="28"/>
        </w:rPr>
      </w:pPr>
      <w:r>
        <w:rPr>
          <w:rFonts w:hint="eastAsia"/>
          <w:lang w:val="en-US"/>
        </w:rPr>
        <w:t>上传三方协议和博士后研究人员进站备案证明时，需保证照片清晰完整，所盖红章清晰可见。</w:t>
      </w:r>
    </w:p>
    <w:p>
      <w:pPr>
        <w:pStyle w:val="10"/>
        <w:rPr>
          <w:b/>
          <w:bCs/>
          <w:lang w:val="en-US"/>
        </w:rPr>
      </w:pPr>
      <w:r>
        <w:rPr>
          <w:rFonts w:hint="eastAsia"/>
          <w:b/>
          <w:bCs/>
          <w:lang w:val="en-US"/>
        </w:rPr>
        <w:t>（3）派遣手续办理（报到证及户档信息填报）</w:t>
      </w:r>
    </w:p>
    <w:p>
      <w:pPr>
        <w:pStyle w:val="10"/>
        <w:ind w:firstLine="420"/>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选择【填写户档信息】模块，根据用人单位接收户档情况，选择</w:t>
      </w:r>
      <w:r>
        <w:rPr>
          <w:rFonts w:hint="eastAsia"/>
        </w:rPr>
        <w:t>“户档去用人单位”</w:t>
      </w:r>
      <w:r>
        <w:rPr>
          <w:rFonts w:hint="eastAsia"/>
          <w:lang w:val="en-US"/>
        </w:rPr>
        <w:t>或</w:t>
      </w:r>
      <w:r>
        <w:rPr>
          <w:rFonts w:hint="eastAsia"/>
        </w:rPr>
        <w:t>“户档回原籍”。</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rPr>
          <w:rFonts w:hint="eastAsia" w:ascii="仿宋" w:hAnsi="仿宋" w:eastAsia="仿宋" w:cs="仿宋"/>
          <w:sz w:val="28"/>
          <w:szCs w:val="28"/>
        </w:rPr>
        <w:drawing>
          <wp:inline distT="0" distB="0" distL="114300" distR="114300">
            <wp:extent cx="3686810" cy="1424305"/>
            <wp:effectExtent l="0" t="0" r="8890" b="4445"/>
            <wp:docPr id="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pic:cNvPicPr>
                      <a:picLocks noChangeAspect="1"/>
                    </pic:cNvPicPr>
                  </pic:nvPicPr>
                  <pic:blipFill>
                    <a:blip r:embed="rId18"/>
                    <a:stretch>
                      <a:fillRect/>
                    </a:stretch>
                  </pic:blipFill>
                  <pic:spPr>
                    <a:xfrm>
                      <a:off x="0" y="0"/>
                      <a:ext cx="3686810" cy="1424305"/>
                    </a:xfrm>
                    <a:prstGeom prst="rect">
                      <a:avLst/>
                    </a:prstGeom>
                    <a:noFill/>
                    <a:ln>
                      <a:noFill/>
                    </a:ln>
                  </pic:spPr>
                </pic:pic>
              </a:graphicData>
            </a:graphic>
          </wp:inline>
        </w:drawing>
      </w:r>
    </w:p>
    <w:p>
      <w:pPr>
        <w:pStyle w:val="10"/>
        <w:ind w:firstLine="522" w:firstLineChars="200"/>
        <w:rPr>
          <w:rFonts w:ascii="仿宋" w:hAnsi="仿宋" w:cs="仿宋"/>
          <w:szCs w:val="28"/>
        </w:rPr>
      </w:pPr>
      <w:r>
        <w:rPr>
          <w:rFonts w:hint="eastAsia" w:ascii="仿宋" w:hAnsi="仿宋" w:cs="仿宋"/>
          <w:b/>
          <w:bCs/>
          <w:spacing w:val="-10"/>
          <w:szCs w:val="28"/>
          <w:lang w:val="en-US"/>
        </w:rPr>
        <w:t>①</w:t>
      </w:r>
      <w:r>
        <w:rPr>
          <w:rFonts w:hint="eastAsia" w:ascii="仿宋" w:hAnsi="仿宋" w:cs="仿宋"/>
          <w:b/>
          <w:bCs/>
          <w:spacing w:val="-10"/>
          <w:szCs w:val="28"/>
        </w:rPr>
        <w:t>户档去用人单位：</w:t>
      </w:r>
      <w:r>
        <w:rPr>
          <w:rFonts w:hint="eastAsia" w:ascii="仿宋" w:hAnsi="仿宋" w:cs="仿宋"/>
          <w:spacing w:val="-10"/>
          <w:szCs w:val="28"/>
        </w:rPr>
        <w:t>单位可以同时接收毕业生的户口和档案，</w:t>
      </w:r>
      <w:r>
        <w:rPr>
          <w:rFonts w:hint="eastAsia" w:ascii="仿宋" w:hAnsi="仿宋" w:cs="仿宋"/>
          <w:spacing w:val="-10"/>
          <w:szCs w:val="28"/>
          <w:lang w:val="en-US"/>
        </w:rPr>
        <w:t>报到证抬头可开往用人单位。</w:t>
      </w:r>
    </w:p>
    <w:p>
      <w:pPr>
        <w:pStyle w:val="10"/>
        <w:ind w:firstLine="420"/>
        <w:rPr>
          <w:lang w:val="en-US"/>
        </w:rPr>
      </w:pPr>
      <w:r>
        <w:rPr>
          <w:rFonts w:hint="eastAsia"/>
          <w:lang w:val="en-US"/>
        </w:rPr>
        <w:t>毕业生可根据提示，完善报到证及户档迁转信息。其中【报到证签往单位名称】等需要和用人单位确认无误后再填写；如果档案地址暂不确定，可选择【暂缓发档】；户口可根据本人情况选择“户口未迁入”或“暂无法提供，申请自迁”。</w:t>
      </w:r>
    </w:p>
    <w:p>
      <w:pPr>
        <w:pStyle w:val="10"/>
      </w:pPr>
      <w:r>
        <w:rPr>
          <w:rFonts w:hint="eastAsia"/>
          <w:lang w:val="en-US" w:bidi="ar-SA"/>
        </w:rPr>
        <w:drawing>
          <wp:inline distT="0" distB="0" distL="114300" distR="114300">
            <wp:extent cx="4537075" cy="3251835"/>
            <wp:effectExtent l="0" t="0" r="15875" b="5715"/>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19"/>
                    <a:stretch>
                      <a:fillRect/>
                    </a:stretch>
                  </pic:blipFill>
                  <pic:spPr>
                    <a:xfrm>
                      <a:off x="0" y="0"/>
                      <a:ext cx="4537075" cy="3251835"/>
                    </a:xfrm>
                    <a:prstGeom prst="rect">
                      <a:avLst/>
                    </a:prstGeom>
                    <a:noFill/>
                    <a:ln>
                      <a:noFill/>
                    </a:ln>
                  </pic:spPr>
                </pic:pic>
              </a:graphicData>
            </a:graphic>
          </wp:inline>
        </w:drawing>
      </w:r>
    </w:p>
    <w:p>
      <w:pPr>
        <w:pStyle w:val="10"/>
        <w:ind w:firstLine="562" w:firstLineChars="200"/>
      </w:pPr>
      <w:r>
        <w:rPr>
          <w:rFonts w:hint="eastAsia"/>
          <w:b/>
          <w:bCs/>
          <w:lang w:val="en-US"/>
        </w:rPr>
        <w:t>②</w:t>
      </w:r>
      <w:r>
        <w:rPr>
          <w:rFonts w:hint="eastAsia"/>
          <w:b/>
          <w:bCs/>
        </w:rPr>
        <w:t>户档</w:t>
      </w:r>
      <w:r>
        <w:rPr>
          <w:rFonts w:hint="eastAsia"/>
          <w:b/>
          <w:bCs/>
          <w:lang w:val="en-US"/>
        </w:rPr>
        <w:t>回生源地</w:t>
      </w:r>
      <w:r>
        <w:rPr>
          <w:rFonts w:hint="eastAsia"/>
        </w:rPr>
        <w:t>：单位</w:t>
      </w:r>
      <w:r>
        <w:rPr>
          <w:rFonts w:hint="eastAsia"/>
          <w:lang w:val="en-US"/>
        </w:rPr>
        <w:t>不能</w:t>
      </w:r>
      <w:r>
        <w:rPr>
          <w:rFonts w:hint="eastAsia"/>
        </w:rPr>
        <w:t>接收毕业生的户口和档案，</w:t>
      </w:r>
      <w:r>
        <w:rPr>
          <w:rFonts w:hint="eastAsia"/>
          <w:lang w:val="en-US"/>
        </w:rPr>
        <w:t>报到证抬头需开回生源地。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pPr>
      <w:r>
        <w:rPr>
          <w:lang w:val="en-US" w:bidi="ar-SA"/>
        </w:rPr>
        <w:drawing>
          <wp:inline distT="0" distB="0" distL="114300" distR="114300">
            <wp:extent cx="4707255" cy="4330065"/>
            <wp:effectExtent l="0" t="0" r="17145" b="133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0"/>
                    <a:stretch>
                      <a:fillRect/>
                    </a:stretch>
                  </pic:blipFill>
                  <pic:spPr>
                    <a:xfrm>
                      <a:off x="0" y="0"/>
                      <a:ext cx="4707255" cy="433006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10"/>
        </w:numPr>
        <w:rPr>
          <w:rFonts w:ascii="仿宋" w:hAnsi="仿宋" w:eastAsia="仿宋" w:cs="仿宋"/>
          <w:sz w:val="28"/>
          <w:szCs w:val="28"/>
        </w:rPr>
      </w:pPr>
      <w:r>
        <w:rPr>
          <w:rFonts w:hint="eastAsia" w:ascii="仿宋" w:hAnsi="仿宋" w:eastAsia="仿宋" w:cs="仿宋"/>
          <w:sz w:val="28"/>
          <w:szCs w:val="28"/>
        </w:rPr>
        <w:t>毕业生若在集中派遣期间暂时不需要开具报到证：</w:t>
      </w:r>
    </w:p>
    <w:p>
      <w:pPr>
        <w:ind w:firstLine="420"/>
        <w:rPr>
          <w:rFonts w:ascii="仿宋" w:hAnsi="仿宋" w:eastAsia="仿宋" w:cs="仿宋"/>
          <w:sz w:val="28"/>
          <w:szCs w:val="28"/>
        </w:rPr>
      </w:pPr>
      <w:r>
        <w:rPr>
          <w:rFonts w:hint="eastAsia" w:ascii="仿宋" w:hAnsi="仿宋" w:eastAsia="仿宋" w:cs="仿宋"/>
          <w:sz w:val="28"/>
          <w:szCs w:val="28"/>
        </w:rPr>
        <w:t>“派遣手续办理”模块可暂不填写，仅填写“签约手续办理”模块即可；</w:t>
      </w:r>
    </w:p>
    <w:p>
      <w:pPr>
        <w:pStyle w:val="21"/>
        <w:numPr>
          <w:ilvl w:val="0"/>
          <w:numId w:val="10"/>
        </w:numPr>
        <w:rPr>
          <w:rFonts w:ascii="仿宋" w:hAnsi="仿宋" w:eastAsia="仿宋" w:cs="仿宋"/>
          <w:sz w:val="28"/>
          <w:szCs w:val="28"/>
        </w:rPr>
      </w:pPr>
      <w:r>
        <w:rPr>
          <w:rFonts w:hint="eastAsia" w:ascii="仿宋" w:hAnsi="仿宋" w:eastAsia="仿宋" w:cs="仿宋"/>
          <w:sz w:val="28"/>
          <w:szCs w:val="28"/>
        </w:rPr>
        <w:t>毕业生若在集中派遣期间需要开具报到证，但暂时不迁户口或档案：</w:t>
      </w:r>
    </w:p>
    <w:p>
      <w:pPr>
        <w:ind w:firstLine="420"/>
        <w:rPr>
          <w:rFonts w:ascii="仿宋" w:hAnsi="仿宋" w:eastAsia="仿宋" w:cs="仿宋"/>
          <w:sz w:val="28"/>
          <w:szCs w:val="28"/>
        </w:rPr>
      </w:pPr>
      <w:r>
        <w:rPr>
          <w:rFonts w:hint="eastAsia" w:ascii="仿宋" w:hAnsi="仿宋" w:eastAsia="仿宋" w:cs="仿宋"/>
          <w:sz w:val="28"/>
          <w:szCs w:val="28"/>
        </w:rPr>
        <w:t>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15" w:name="_Toc19508"/>
      <w:bookmarkStart w:id="16" w:name="_Toc22482"/>
      <w:bookmarkStart w:id="17" w:name="_Toc8012"/>
      <w:bookmarkStart w:id="18" w:name="_Toc19921"/>
      <w:bookmarkStart w:id="19" w:name="_Toc5419"/>
      <w:r>
        <w:rPr>
          <w:rStyle w:val="19"/>
          <w:rFonts w:hint="eastAsia" w:ascii="仿宋" w:hAnsi="仿宋" w:eastAsia="仿宋" w:cs="仿宋"/>
          <w:sz w:val="32"/>
          <w:szCs w:val="32"/>
        </w:rPr>
        <w:t>四、填报指南——签就业协议</w:t>
      </w:r>
      <w:bookmarkEnd w:id="15"/>
      <w:bookmarkEnd w:id="16"/>
      <w:bookmarkEnd w:id="17"/>
      <w:bookmarkEnd w:id="18"/>
      <w:bookmarkEnd w:id="19"/>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一、“签就业协议”去向解释</w:t>
      </w:r>
    </w:p>
    <w:p>
      <w:pPr>
        <w:pStyle w:val="10"/>
      </w:pPr>
      <w:r>
        <w:rPr>
          <w:rFonts w:hint="eastAsia"/>
          <w:b/>
          <w:bCs/>
          <w:lang w:val="en-US"/>
        </w:rPr>
        <w:t>就业</w:t>
      </w:r>
      <w:r>
        <w:rPr>
          <w:rFonts w:hint="eastAsia"/>
          <w:b/>
          <w:bCs/>
        </w:rPr>
        <w:t>去向：</w:t>
      </w:r>
      <w:r>
        <w:rPr>
          <w:rFonts w:hint="eastAsia"/>
        </w:rPr>
        <w:t>签就业协议（又称“签三方”）</w:t>
      </w:r>
    </w:p>
    <w:p>
      <w:pPr>
        <w:pStyle w:val="10"/>
      </w:pPr>
      <w:r>
        <w:rPr>
          <w:rFonts w:hint="eastAsia"/>
          <w:b/>
          <w:bCs/>
        </w:rPr>
        <w:t>适用人群：</w:t>
      </w:r>
      <w:r>
        <w:rPr>
          <w:rFonts w:hint="eastAsia"/>
        </w:rPr>
        <w:t>适用于已签约工作单位，且单位接受户口和档案的同学，与是否签订纸质三方协议并无直接联系。</w:t>
      </w:r>
    </w:p>
    <w:p>
      <w:pPr>
        <w:pStyle w:val="10"/>
        <w:rPr>
          <w:b/>
          <w:bCs/>
        </w:rPr>
      </w:pPr>
      <w:r>
        <w:rPr>
          <w:rFonts w:hint="eastAsia"/>
          <w:b/>
          <w:bCs/>
          <w:color w:val="FF0000"/>
        </w:rPr>
        <w:t>*</w:t>
      </w:r>
      <w:r>
        <w:rPr>
          <w:rFonts w:hint="eastAsia"/>
          <w:b/>
          <w:bCs/>
        </w:rPr>
        <w:t>特别注意：</w:t>
      </w:r>
    </w:p>
    <w:p>
      <w:pPr>
        <w:pStyle w:val="10"/>
      </w:pPr>
      <w:r>
        <w:rPr>
          <w:rFonts w:hint="eastAsia"/>
        </w:rPr>
        <w:t>该去向通常表现为下列</w:t>
      </w:r>
      <w:r>
        <w:rPr>
          <w:rFonts w:hint="eastAsia"/>
          <w:lang w:val="en-US"/>
        </w:rPr>
        <w:t>四</w:t>
      </w:r>
      <w:r>
        <w:rPr>
          <w:rFonts w:hint="eastAsia"/>
        </w:rPr>
        <w:t>种情况：</w:t>
      </w:r>
    </w:p>
    <w:p>
      <w:pPr>
        <w:pStyle w:val="10"/>
      </w:pPr>
      <w:r>
        <w:rPr>
          <w:rFonts w:hint="eastAsia"/>
        </w:rPr>
        <w:t>a)用人单位与毕业生签订三方协议，且用人单位落实毕业生户口并接收档案，</w:t>
      </w:r>
      <w:r>
        <w:rPr>
          <w:rFonts w:hint="eastAsia"/>
          <w:b/>
          <w:bCs/>
          <w:lang w:val="en-US"/>
        </w:rPr>
        <w:t>报到证开往用人单位</w:t>
      </w:r>
      <w:r>
        <w:rPr>
          <w:rFonts w:hint="eastAsia"/>
        </w:rPr>
        <w:t>；</w:t>
      </w:r>
    </w:p>
    <w:p>
      <w:pPr>
        <w:pStyle w:val="10"/>
      </w:pPr>
      <w:r>
        <w:rPr>
          <w:rFonts w:hint="eastAsia"/>
          <w:lang w:val="en-US"/>
        </w:rPr>
        <w:t>b）</w:t>
      </w:r>
      <w:r>
        <w:rPr>
          <w:rFonts w:hint="eastAsia"/>
        </w:rPr>
        <w:t>用人单位虽未与毕业生签订三方协议，但单位出具盖有公章的证明</w:t>
      </w:r>
      <w:r>
        <w:rPr>
          <w:rFonts w:hint="eastAsia"/>
          <w:lang w:val="en-US"/>
        </w:rPr>
        <w:t>或接收函</w:t>
      </w:r>
      <w:r>
        <w:rPr>
          <w:rFonts w:hint="eastAsia"/>
        </w:rPr>
        <w:t>，表明解决毕业生户口和档案，</w:t>
      </w:r>
      <w:r>
        <w:rPr>
          <w:rFonts w:hint="eastAsia"/>
          <w:b/>
          <w:bCs/>
          <w:lang w:val="en-US"/>
        </w:rPr>
        <w:t>报到证可开往用人单位</w:t>
      </w:r>
      <w:r>
        <w:rPr>
          <w:rFonts w:hint="eastAsia"/>
        </w:rPr>
        <w:t>；</w:t>
      </w:r>
    </w:p>
    <w:p>
      <w:pPr>
        <w:pStyle w:val="10"/>
        <w:rPr>
          <w:lang w:val="en-US"/>
        </w:rPr>
      </w:pPr>
      <w:r>
        <w:rPr>
          <w:rFonts w:hint="eastAsia"/>
          <w:lang w:val="en-US"/>
        </w:rPr>
        <w:t>c)</w:t>
      </w:r>
      <w:r>
        <w:rPr>
          <w:rFonts w:hint="eastAsia"/>
        </w:rPr>
        <w:t>用人单位要求与毕业生签订三方协议，</w:t>
      </w:r>
      <w:r>
        <w:rPr>
          <w:rFonts w:hint="eastAsia"/>
          <w:lang w:val="en-US"/>
        </w:rPr>
        <w:t>但</w:t>
      </w:r>
      <w:r>
        <w:rPr>
          <w:rFonts w:hint="eastAsia"/>
        </w:rPr>
        <w:t>不解决户口（如北京、深圳、杭州等地）和档案，或只解决户口和档案中的一个，</w:t>
      </w:r>
      <w:r>
        <w:rPr>
          <w:rFonts w:hint="eastAsia"/>
          <w:b/>
          <w:bCs/>
          <w:lang w:val="en-US"/>
        </w:rPr>
        <w:t>报到证需开回生源地</w:t>
      </w:r>
      <w:r>
        <w:rPr>
          <w:rFonts w:hint="eastAsia"/>
          <w:lang w:val="en-US"/>
        </w:rPr>
        <w:t>；</w:t>
      </w:r>
    </w:p>
    <w:p>
      <w:pPr>
        <w:pStyle w:val="10"/>
        <w:rPr>
          <w:rFonts w:ascii="仿宋" w:hAnsi="仿宋" w:cs="仿宋"/>
          <w:szCs w:val="28"/>
        </w:rPr>
      </w:pPr>
      <w:r>
        <w:rPr>
          <w:rFonts w:hint="eastAsia"/>
        </w:rPr>
        <w:t>d</w:t>
      </w:r>
      <w:r>
        <w:rPr>
          <w:rFonts w:hint="eastAsia"/>
          <w:lang w:val="en-US"/>
        </w:rPr>
        <w:t>)</w:t>
      </w:r>
      <w:r>
        <w:rPr>
          <w:rFonts w:hint="eastAsia"/>
        </w:rPr>
        <w:t>委培和定向</w:t>
      </w:r>
      <w:r>
        <w:rPr>
          <w:rFonts w:hint="eastAsia"/>
          <w:lang w:val="en-US"/>
        </w:rPr>
        <w:t>毕业生，</w:t>
      </w:r>
      <w:r>
        <w:rPr>
          <w:rFonts w:hint="eastAsia"/>
        </w:rPr>
        <w:t>应严格履约，系统填写去向请选择“</w:t>
      </w:r>
      <w:r>
        <w:rPr>
          <w:rFonts w:hint="eastAsia"/>
          <w:lang w:val="en-US"/>
        </w:rPr>
        <w:t>签就业协议</w:t>
      </w:r>
      <w:r>
        <w:rPr>
          <w:rFonts w:hint="eastAsia"/>
        </w:rPr>
        <w:t>”。定向生不需要提交</w:t>
      </w:r>
      <w:r>
        <w:rPr>
          <w:rFonts w:hint="eastAsia"/>
          <w:lang w:val="en-US"/>
        </w:rPr>
        <w:t>就业</w:t>
      </w:r>
      <w:r>
        <w:rPr>
          <w:rFonts w:hint="eastAsia"/>
        </w:rPr>
        <w:t>材料，但就业系统登记的单位</w:t>
      </w:r>
      <w:r>
        <w:rPr>
          <w:rFonts w:hint="eastAsia"/>
          <w:lang w:val="en-US"/>
        </w:rPr>
        <w:t>名称</w:t>
      </w:r>
      <w:r>
        <w:rPr>
          <w:rFonts w:hint="eastAsia"/>
        </w:rPr>
        <w:t>应与委培单位完全一致。若单位更名（不改变就业单位），请提供加盖公章的更名证明材料。</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rFonts w:hint="eastAsia"/>
          <w:b/>
          <w:bCs/>
        </w:rPr>
        <w:t>1.</w:t>
      </w:r>
      <w:r>
        <w:rPr>
          <w:rStyle w:val="22"/>
          <w:rFonts w:hint="eastAsia"/>
          <w:b/>
          <w:bCs/>
          <w:lang w:val="en-US"/>
        </w:rPr>
        <w:t xml:space="preserve"> 登陆方式</w:t>
      </w:r>
      <w:r>
        <w:rPr>
          <w:rStyle w:val="19"/>
          <w:rFonts w:hint="eastAsia" w:ascii="仿宋" w:hAnsi="仿宋" w:cs="仿宋"/>
          <w:szCs w:val="28"/>
          <w:highlight w:val="yellow"/>
          <w:lang w:val="en-US"/>
        </w:rPr>
        <w:br w:type="textWrapping"/>
      </w:r>
      <w:r>
        <w:rPr>
          <w:rFonts w:hint="eastAsia" w:ascii="仿宋" w:hAnsi="仿宋" w:cs="仿宋"/>
          <w:b/>
          <w:bCs/>
          <w:szCs w:val="28"/>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114300" distR="114300">
            <wp:extent cx="5599430" cy="2900680"/>
            <wp:effectExtent l="0" t="0" r="1270" b="13970"/>
            <wp:docPr id="2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0"/>
                    <pic:cNvPicPr>
                      <a:picLocks noChangeAspect="1"/>
                    </pic:cNvPicPr>
                  </pic:nvPicPr>
                  <pic:blipFill>
                    <a:blip r:embed="rId5"/>
                    <a:stretch>
                      <a:fillRect/>
                    </a:stretch>
                  </pic:blipFill>
                  <pic:spPr>
                    <a:xfrm>
                      <a:off x="0" y="0"/>
                      <a:ext cx="5599430" cy="290068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594350" cy="2755265"/>
            <wp:effectExtent l="0" t="0" r="6350" b="6985"/>
            <wp:docPr id="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1"/>
                    <pic:cNvPicPr>
                      <a:picLocks noChangeAspect="1"/>
                    </pic:cNvPicPr>
                  </pic:nvPicPr>
                  <pic:blipFill>
                    <a:blip r:embed="rId6"/>
                    <a:stretch>
                      <a:fillRect/>
                    </a:stretch>
                  </pic:blipFill>
                  <pic:spPr>
                    <a:xfrm>
                      <a:off x="0" y="0"/>
                      <a:ext cx="5594350" cy="2755265"/>
                    </a:xfrm>
                    <a:prstGeom prst="rect">
                      <a:avLst/>
                    </a:prstGeom>
                    <a:noFill/>
                    <a:ln>
                      <a:noFill/>
                    </a:ln>
                  </pic:spPr>
                </pic:pic>
              </a:graphicData>
            </a:graphic>
          </wp:inline>
        </w:drawing>
      </w:r>
    </w:p>
    <w:p>
      <w:pPr>
        <w:pStyle w:val="10"/>
        <w:rPr>
          <w:b/>
          <w:bCs/>
          <w:lang w:val="en-US"/>
        </w:rPr>
      </w:pPr>
      <w:r>
        <w:rPr>
          <w:rFonts w:hint="eastAsia"/>
          <w:b/>
          <w:bCs/>
          <w:lang w:val="en-US"/>
        </w:rPr>
        <w:t>（2）已毕业校友登录</w:t>
      </w:r>
    </w:p>
    <w:p>
      <w:pPr>
        <w:pStyle w:val="10"/>
        <w:ind w:firstLine="420"/>
        <w:rPr>
          <w:rStyle w:val="19"/>
          <w:rFonts w:ascii="仿宋" w:hAnsi="仿宋" w:cs="仿宋"/>
          <w:b w:val="0"/>
          <w:bCs/>
          <w:szCs w:val="28"/>
          <w:lang w:val="en-US"/>
        </w:rPr>
      </w:pPr>
      <w:r>
        <w:rPr>
          <w:rFonts w:hint="eastAsia" w:ascii="仿宋" w:hAnsi="仿宋" w:cs="仿宋"/>
          <w:color w:val="393939"/>
          <w:szCs w:val="28"/>
          <w:lang w:val="en-US"/>
        </w:rPr>
        <w:t>已毕业校友可登录网址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89600" cy="2967355"/>
            <wp:effectExtent l="0" t="0" r="6350" b="444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7"/>
                    <a:stretch>
                      <a:fillRect/>
                    </a:stretch>
                  </pic:blipFill>
                  <pic:spPr>
                    <a:xfrm>
                      <a:off x="0" y="0"/>
                      <a:ext cx="5689600" cy="296735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60390" cy="2700020"/>
            <wp:effectExtent l="0" t="0" r="1651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8"/>
                    <a:stretch>
                      <a:fillRect/>
                    </a:stretch>
                  </pic:blipFill>
                  <pic:spPr>
                    <a:xfrm>
                      <a:off x="0" y="0"/>
                      <a:ext cx="5660390" cy="2700020"/>
                    </a:xfrm>
                    <a:prstGeom prst="rect">
                      <a:avLst/>
                    </a:prstGeom>
                    <a:noFill/>
                    <a:ln>
                      <a:noFill/>
                    </a:ln>
                  </pic:spPr>
                </pic:pic>
              </a:graphicData>
            </a:graphic>
          </wp:inline>
        </w:drawing>
      </w:r>
    </w:p>
    <w:p>
      <w:pPr>
        <w:pStyle w:val="10"/>
        <w:rPr>
          <w:b/>
          <w:bCs/>
        </w:rPr>
      </w:pPr>
      <w:r>
        <w:rPr>
          <w:rFonts w:hint="eastAsia"/>
          <w:b/>
          <w:bCs/>
        </w:rPr>
        <w:t>2.校内系统填报流程</w:t>
      </w:r>
    </w:p>
    <w:p>
      <w:pPr>
        <w:pStyle w:val="10"/>
        <w:rPr>
          <w:b/>
          <w:bCs/>
        </w:rPr>
      </w:pPr>
      <w:r>
        <w:rPr>
          <w:rFonts w:hint="eastAsia"/>
          <w:b/>
          <w:bCs/>
          <w:lang w:val="en-US"/>
        </w:rPr>
        <w:t>（1）基本信息核对完善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行修改，核对、补充完整后点击【提交】。</w:t>
      </w:r>
    </w:p>
    <w:p>
      <w:pPr>
        <w:pStyle w:val="15"/>
        <w:snapToGrid w:val="0"/>
        <w:spacing w:line="360" w:lineRule="auto"/>
        <w:ind w:left="420"/>
        <w:jc w:val="both"/>
        <w:rPr>
          <w:rFonts w:ascii="仿宋" w:hAnsi="仿宋" w:eastAsia="仿宋" w:cs="仿宋"/>
          <w:color w:val="393939"/>
          <w:sz w:val="28"/>
          <w:szCs w:val="28"/>
        </w:rPr>
      </w:pPr>
      <w:r>
        <w:rPr>
          <w:rFonts w:hint="eastAsia" w:ascii="仿宋" w:hAnsi="仿宋" w:eastAsia="仿宋" w:cs="仿宋"/>
          <w:sz w:val="28"/>
          <w:szCs w:val="28"/>
        </w:rPr>
        <w:drawing>
          <wp:inline distT="0" distB="0" distL="114300" distR="114300">
            <wp:extent cx="5708015" cy="2417445"/>
            <wp:effectExtent l="0" t="0" r="6985" b="190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9"/>
                    <a:stretch>
                      <a:fillRect/>
                    </a:stretch>
                  </pic:blipFill>
                  <pic:spPr>
                    <a:xfrm>
                      <a:off x="0" y="0"/>
                      <a:ext cx="5708015" cy="2417445"/>
                    </a:xfrm>
                    <a:prstGeom prst="rect">
                      <a:avLst/>
                    </a:prstGeom>
                    <a:noFill/>
                    <a:ln>
                      <a:noFill/>
                    </a:ln>
                  </pic:spPr>
                </pic:pic>
              </a:graphicData>
            </a:graphic>
          </wp:inline>
        </w:drawing>
      </w:r>
      <w:r>
        <w:drawing>
          <wp:inline distT="0" distB="0" distL="114300" distR="114300">
            <wp:extent cx="5923280" cy="3515995"/>
            <wp:effectExtent l="0" t="0" r="1270" b="8255"/>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b/>
          <w:bCs/>
        </w:rPr>
      </w:pPr>
      <w:r>
        <w:rPr>
          <w:rFonts w:hint="eastAsia"/>
          <w:b/>
          <w:bCs/>
          <w:lang w:val="en-US"/>
        </w:rPr>
        <w:t>（2）签约手续办理（就业去向填报）</w:t>
      </w:r>
    </w:p>
    <w:p>
      <w:pPr>
        <w:pStyle w:val="10"/>
        <w:ind w:firstLine="420"/>
        <w:rPr>
          <w:lang w:val="en-US"/>
        </w:rPr>
      </w:pPr>
      <w:r>
        <w:rPr>
          <w:rFonts w:hint="eastAsia"/>
          <w:lang w:val="en-US"/>
        </w:rPr>
        <w:t>点击左侧引导栏中【签约手续办理】，选择【签就业协议】模块，即可进行就业去向填写，需完善工作单位基本情况并上传三方协议等就业材料；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p>
    <w:p>
      <w:pPr>
        <w:pStyle w:val="10"/>
        <w:jc w:val="center"/>
        <w:rPr>
          <w:rStyle w:val="19"/>
          <w:rFonts w:ascii="仿宋" w:hAnsi="仿宋" w:cs="仿宋"/>
          <w:color w:val="FE0000"/>
          <w:szCs w:val="28"/>
        </w:rPr>
      </w:pPr>
      <w:r>
        <w:rPr>
          <w:rFonts w:hint="eastAsia" w:ascii="仿宋" w:hAnsi="仿宋" w:cs="仿宋"/>
          <w:szCs w:val="28"/>
          <w:lang w:val="en-US" w:bidi="ar-SA"/>
        </w:rPr>
        <w:drawing>
          <wp:inline distT="0" distB="0" distL="114300" distR="114300">
            <wp:extent cx="3774440" cy="4004310"/>
            <wp:effectExtent l="0" t="0" r="16510" b="15240"/>
            <wp:docPr id="3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2"/>
                    <pic:cNvPicPr>
                      <a:picLocks noChangeAspect="1"/>
                    </pic:cNvPicPr>
                  </pic:nvPicPr>
                  <pic:blipFill>
                    <a:blip r:embed="rId21"/>
                    <a:stretch>
                      <a:fillRect/>
                    </a:stretch>
                  </pic:blipFill>
                  <pic:spPr>
                    <a:xfrm>
                      <a:off x="0" y="0"/>
                      <a:ext cx="3774440" cy="4004310"/>
                    </a:xfrm>
                    <a:prstGeom prst="rect">
                      <a:avLst/>
                    </a:prstGeom>
                    <a:noFill/>
                    <a:ln>
                      <a:noFill/>
                    </a:ln>
                  </pic:spPr>
                </pic:pic>
              </a:graphicData>
            </a:graphic>
          </wp:inline>
        </w:drawing>
      </w:r>
    </w:p>
    <w:p>
      <w:pPr>
        <w:pStyle w:val="10"/>
        <w:rPr>
          <w:rFonts w:ascii="仿宋" w:hAnsi="仿宋" w:cs="仿宋"/>
          <w:szCs w:val="28"/>
        </w:rPr>
      </w:pPr>
      <w:r>
        <w:rPr>
          <w:rStyle w:val="19"/>
          <w:rFonts w:hint="eastAsia" w:ascii="仿宋" w:hAnsi="仿宋" w:cs="仿宋"/>
          <w:color w:val="FE0000"/>
          <w:szCs w:val="28"/>
        </w:rPr>
        <w:t>*</w:t>
      </w:r>
      <w:r>
        <w:rPr>
          <w:rStyle w:val="19"/>
          <w:rFonts w:hint="eastAsia" w:ascii="仿宋" w:hAnsi="仿宋" w:cs="仿宋"/>
          <w:szCs w:val="28"/>
        </w:rPr>
        <w:t>填写时可能遇到的问题</w:t>
      </w:r>
    </w:p>
    <w:p>
      <w:pPr>
        <w:pStyle w:val="10"/>
        <w:numPr>
          <w:ilvl w:val="0"/>
          <w:numId w:val="11"/>
        </w:numPr>
        <w:rPr>
          <w:rStyle w:val="19"/>
          <w:rFonts w:ascii="仿宋" w:hAnsi="仿宋" w:cs="仿宋"/>
          <w:szCs w:val="28"/>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ind w:firstLine="420"/>
      </w:pPr>
      <w:r>
        <w:rPr>
          <w:rFonts w:hint="eastAsia"/>
        </w:rPr>
        <w:t>重要字段，须详细问清用人单位的全称或单位具体填写要求（</w:t>
      </w:r>
      <w:r>
        <w:rPr>
          <w:rFonts w:hint="eastAsia"/>
          <w:lang w:val="en-US"/>
        </w:rPr>
        <w:t>一般</w:t>
      </w:r>
      <w:r>
        <w:rPr>
          <w:rFonts w:hint="eastAsia"/>
        </w:rPr>
        <w:t>与三方协议下方加盖公章的用人单位或其上级主管部门一致）。</w:t>
      </w:r>
    </w:p>
    <w:p>
      <w:pPr>
        <w:pStyle w:val="10"/>
        <w:numPr>
          <w:ilvl w:val="0"/>
          <w:numId w:val="11"/>
        </w:numPr>
      </w:pPr>
      <w:r>
        <w:rPr>
          <w:rStyle w:val="19"/>
          <w:rFonts w:hint="eastAsia" w:ascii="仿宋" w:hAnsi="仿宋" w:cs="仿宋"/>
          <w:szCs w:val="28"/>
        </w:rPr>
        <w:t>组织机构代码：</w:t>
      </w:r>
      <w:r>
        <w:rPr>
          <w:rStyle w:val="19"/>
          <w:rFonts w:hint="eastAsia" w:ascii="仿宋" w:hAnsi="仿宋" w:cs="仿宋"/>
          <w:szCs w:val="28"/>
        </w:rPr>
        <w:br w:type="textWrapping"/>
      </w:r>
      <w:r>
        <w:rPr>
          <w:rFonts w:hint="eastAsia"/>
          <w:lang w:val="en-US"/>
        </w:rPr>
        <w:t>请填写工作单位组织机构代码或18位的</w:t>
      </w:r>
      <w:r>
        <w:rPr>
          <w:rFonts w:hint="eastAsia"/>
        </w:rPr>
        <w:t>统一社会信用代码。</w:t>
      </w:r>
    </w:p>
    <w:p>
      <w:pPr>
        <w:pStyle w:val="10"/>
        <w:numPr>
          <w:ilvl w:val="0"/>
          <w:numId w:val="11"/>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11"/>
        </w:num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11"/>
        </w:numPr>
        <w:rPr>
          <w:rFonts w:ascii="仿宋" w:hAnsi="仿宋" w:cs="仿宋"/>
          <w:szCs w:val="28"/>
        </w:rPr>
      </w:pPr>
      <w:r>
        <w:rPr>
          <w:rFonts w:hint="eastAsia"/>
          <w:lang w:val="en-US"/>
        </w:rPr>
        <w:t>上传三方协议等就业材料时，需保证照片清晰完成，所盖红章清晰可见。</w:t>
      </w:r>
    </w:p>
    <w:p>
      <w:pPr>
        <w:pStyle w:val="10"/>
        <w:rPr>
          <w:b/>
          <w:bCs/>
          <w:lang w:val="en-US"/>
        </w:rPr>
      </w:pPr>
      <w:r>
        <w:rPr>
          <w:rFonts w:hint="eastAsia"/>
          <w:b/>
          <w:bCs/>
          <w:lang w:val="en-US"/>
        </w:rPr>
        <w:t>（3）派遣手续办理（报到证及户档信息填报）</w:t>
      </w:r>
    </w:p>
    <w:p>
      <w:pPr>
        <w:pStyle w:val="10"/>
        <w:ind w:firstLine="420"/>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选择【填写户档信息】模块，根据用人单位接收户档情况，选择</w:t>
      </w:r>
      <w:r>
        <w:rPr>
          <w:rFonts w:hint="eastAsia"/>
        </w:rPr>
        <w:t>“户档去用人单位”</w:t>
      </w:r>
      <w:r>
        <w:rPr>
          <w:rFonts w:hint="eastAsia"/>
          <w:lang w:val="en-US"/>
        </w:rPr>
        <w:t>或</w:t>
      </w:r>
      <w:r>
        <w:rPr>
          <w:rFonts w:hint="eastAsia"/>
        </w:rPr>
        <w:t>“户档回原籍”。</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rPr>
          <w:rFonts w:hint="eastAsia" w:ascii="仿宋" w:hAnsi="仿宋" w:eastAsia="仿宋" w:cs="仿宋"/>
          <w:sz w:val="28"/>
          <w:szCs w:val="28"/>
        </w:rPr>
        <w:drawing>
          <wp:inline distT="0" distB="0" distL="114300" distR="114300">
            <wp:extent cx="3686810" cy="1424305"/>
            <wp:effectExtent l="0" t="0" r="8890" b="4445"/>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pic:cNvPicPr>
                  </pic:nvPicPr>
                  <pic:blipFill>
                    <a:blip r:embed="rId18"/>
                    <a:stretch>
                      <a:fillRect/>
                    </a:stretch>
                  </pic:blipFill>
                  <pic:spPr>
                    <a:xfrm>
                      <a:off x="0" y="0"/>
                      <a:ext cx="3686810" cy="1424305"/>
                    </a:xfrm>
                    <a:prstGeom prst="rect">
                      <a:avLst/>
                    </a:prstGeom>
                    <a:noFill/>
                    <a:ln>
                      <a:noFill/>
                    </a:ln>
                  </pic:spPr>
                </pic:pic>
              </a:graphicData>
            </a:graphic>
          </wp:inline>
        </w:drawing>
      </w:r>
    </w:p>
    <w:p>
      <w:pPr>
        <w:pStyle w:val="10"/>
        <w:ind w:firstLine="420"/>
        <w:rPr>
          <w:rFonts w:ascii="仿宋" w:hAnsi="仿宋" w:cs="仿宋"/>
          <w:szCs w:val="28"/>
        </w:rPr>
      </w:pPr>
      <w:r>
        <w:rPr>
          <w:rFonts w:hint="eastAsia" w:ascii="仿宋" w:hAnsi="仿宋" w:cs="仿宋"/>
          <w:b/>
          <w:bCs/>
          <w:spacing w:val="-10"/>
          <w:szCs w:val="28"/>
          <w:lang w:val="en-US"/>
        </w:rPr>
        <w:t>①</w:t>
      </w:r>
      <w:r>
        <w:rPr>
          <w:rFonts w:hint="eastAsia" w:ascii="仿宋" w:hAnsi="仿宋" w:cs="仿宋"/>
          <w:b/>
          <w:bCs/>
          <w:spacing w:val="-10"/>
          <w:szCs w:val="28"/>
        </w:rPr>
        <w:t>户档去用人单位：</w:t>
      </w:r>
      <w:r>
        <w:rPr>
          <w:rFonts w:hint="eastAsia" w:ascii="仿宋" w:hAnsi="仿宋" w:cs="仿宋"/>
          <w:spacing w:val="-10"/>
          <w:szCs w:val="28"/>
        </w:rPr>
        <w:t>单位可以同时接收毕业生的户口和档案，</w:t>
      </w:r>
      <w:r>
        <w:rPr>
          <w:rFonts w:hint="eastAsia" w:ascii="仿宋" w:hAnsi="仿宋" w:cs="仿宋"/>
          <w:spacing w:val="-10"/>
          <w:szCs w:val="28"/>
          <w:lang w:val="en-US"/>
        </w:rPr>
        <w:t>报到证抬头可开往用人单位。</w:t>
      </w:r>
    </w:p>
    <w:p>
      <w:pPr>
        <w:pStyle w:val="10"/>
        <w:ind w:firstLine="420"/>
        <w:rPr>
          <w:lang w:val="en-US"/>
        </w:rPr>
      </w:pPr>
      <w:r>
        <w:rPr>
          <w:rFonts w:hint="eastAsia"/>
          <w:lang w:val="en-US"/>
        </w:rPr>
        <w:t>毕业生可根据提示，完善报到证及户档迁转信息。其中【报到证签往单位名称】等需要和用人单位确认无误后再填写；如果档案地址暂不确定，可选择【暂缓发档】；户口可根据本人情况选择“户口未迁入”或“暂无法提供，申请自迁”。</w:t>
      </w:r>
    </w:p>
    <w:p>
      <w:pPr>
        <w:pStyle w:val="10"/>
        <w:jc w:val="center"/>
      </w:pPr>
      <w:r>
        <w:rPr>
          <w:rFonts w:hint="eastAsia"/>
          <w:lang w:val="en-US" w:bidi="ar-SA"/>
        </w:rPr>
        <w:drawing>
          <wp:inline distT="0" distB="0" distL="114300" distR="114300">
            <wp:extent cx="5178425" cy="3711575"/>
            <wp:effectExtent l="0" t="0" r="3175" b="3175"/>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19"/>
                    <a:stretch>
                      <a:fillRect/>
                    </a:stretch>
                  </pic:blipFill>
                  <pic:spPr>
                    <a:xfrm>
                      <a:off x="0" y="0"/>
                      <a:ext cx="5178425" cy="3711575"/>
                    </a:xfrm>
                    <a:prstGeom prst="rect">
                      <a:avLst/>
                    </a:prstGeom>
                    <a:noFill/>
                    <a:ln>
                      <a:noFill/>
                    </a:ln>
                  </pic:spPr>
                </pic:pic>
              </a:graphicData>
            </a:graphic>
          </wp:inline>
        </w:drawing>
      </w:r>
    </w:p>
    <w:p>
      <w:pPr>
        <w:pStyle w:val="10"/>
        <w:ind w:firstLine="420"/>
      </w:pPr>
      <w:r>
        <w:rPr>
          <w:rFonts w:hint="eastAsia"/>
        </w:rPr>
        <w:t>非京沪生源毕业生</w:t>
      </w:r>
      <w:r>
        <w:rPr>
          <w:rFonts w:hint="eastAsia"/>
          <w:lang w:val="en-US"/>
        </w:rPr>
        <w:t>到京/沪单位就业，</w:t>
      </w:r>
      <w:r>
        <w:rPr>
          <w:rFonts w:hint="eastAsia"/>
        </w:rPr>
        <w:t>需提交进京/沪接收函才可以办理到单位的报到证，</w:t>
      </w:r>
      <w:r>
        <w:rPr>
          <w:rFonts w:hint="eastAsia"/>
          <w:lang w:val="en-US"/>
        </w:rPr>
        <w:t>暂</w:t>
      </w:r>
      <w:r>
        <w:rPr>
          <w:rFonts w:hint="eastAsia"/>
        </w:rPr>
        <w:t>无进京/沪接收函可以先提交三方等材料进行</w:t>
      </w:r>
      <w:r>
        <w:rPr>
          <w:rFonts w:hint="eastAsia"/>
          <w:lang w:val="en-US"/>
        </w:rPr>
        <w:t>签约手续填写；北京生源或上海生源毕业生</w:t>
      </w:r>
      <w:r>
        <w:rPr>
          <w:rFonts w:hint="eastAsia"/>
        </w:rPr>
        <w:t>不需要提供进京</w:t>
      </w:r>
      <w:r>
        <w:rPr>
          <w:rFonts w:hint="eastAsia"/>
          <w:lang w:val="en-US"/>
        </w:rPr>
        <w:t>/沪</w:t>
      </w:r>
      <w:r>
        <w:rPr>
          <w:rFonts w:hint="eastAsia"/>
        </w:rPr>
        <w:t>接收函，身份证号非110开头的京籍学生，需要提交户口本首页及本人页的复印件。</w:t>
      </w:r>
    </w:p>
    <w:p>
      <w:pPr>
        <w:pStyle w:val="10"/>
        <w:rPr>
          <w:b/>
          <w:bCs/>
        </w:rPr>
      </w:pPr>
      <w:r>
        <w:rPr>
          <w:rFonts w:hint="eastAsia"/>
          <w:b/>
          <w:bCs/>
          <w:color w:val="FF0000"/>
          <w:lang w:val="en-US"/>
        </w:rPr>
        <w:t>*</w:t>
      </w:r>
      <w:r>
        <w:rPr>
          <w:rFonts w:hint="eastAsia"/>
          <w:b/>
          <w:bCs/>
          <w:lang w:val="en-US"/>
        </w:rPr>
        <w:t>常见进京/沪接收函如下</w:t>
      </w:r>
      <w:r>
        <w:rPr>
          <w:rFonts w:hint="eastAsia"/>
          <w:b/>
          <w:bCs/>
        </w:rPr>
        <w:t>：</w:t>
      </w:r>
    </w:p>
    <w:p>
      <w:pPr>
        <w:pStyle w:val="10"/>
        <w:ind w:firstLine="420"/>
      </w:pPr>
      <w:r>
        <w:rPr>
          <w:rFonts w:hint="eastAsia"/>
        </w:rPr>
        <w:t>进京接收函通常泛指北京单位、北京市人力资源与社会保障局或向中组部申请户口指标备案的用人单位为毕业生出具的具有法律效力的北京户口接收文件。京外生源如需办理京内单位报到证，按规定必须提供进京接收函，常见的进京接收函介绍如下：</w:t>
      </w:r>
    </w:p>
    <w:p>
      <w:pPr>
        <w:pStyle w:val="15"/>
        <w:numPr>
          <w:ilvl w:val="0"/>
          <w:numId w:val="12"/>
        </w:numPr>
        <w:shd w:val="clear" w:color="auto" w:fill="FFFFFF"/>
        <w:snapToGrid w:val="0"/>
        <w:spacing w:beforeAutospacing="0" w:afterAutospacing="0" w:line="360" w:lineRule="auto"/>
        <w:rPr>
          <w:rFonts w:ascii="仿宋" w:hAnsi="仿宋" w:eastAsia="仿宋" w:cs="仿宋"/>
          <w:sz w:val="28"/>
          <w:szCs w:val="28"/>
        </w:rPr>
      </w:pPr>
      <w:r>
        <w:rPr>
          <w:rFonts w:hint="eastAsia" w:ascii="仿宋" w:hAnsi="仿宋" w:eastAsia="仿宋" w:cs="仿宋"/>
          <w:b/>
          <w:bCs/>
          <w:sz w:val="28"/>
          <w:szCs w:val="28"/>
          <w:shd w:val="clear" w:color="auto" w:fill="FFFFFF"/>
        </w:rPr>
        <w:t>XX年国务院各部委，各直属机构，直属事业单位及在京中管企业毕业生接收函（常称“小绿卡”）</w:t>
      </w:r>
      <w:r>
        <w:rPr>
          <w:rFonts w:hint="eastAsia" w:ascii="仿宋" w:hAnsi="仿宋" w:eastAsia="仿宋" w:cs="仿宋"/>
          <w:sz w:val="28"/>
          <w:szCs w:val="28"/>
        </w:rPr>
        <w:drawing>
          <wp:inline distT="0" distB="0" distL="114300" distR="114300">
            <wp:extent cx="5153025" cy="2880995"/>
            <wp:effectExtent l="0" t="0" r="9525" b="14605"/>
            <wp:docPr id="34" name="图片 34" descr="小绿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小绿卡"/>
                    <pic:cNvPicPr>
                      <a:picLocks noChangeAspect="1"/>
                    </pic:cNvPicPr>
                  </pic:nvPicPr>
                  <pic:blipFill>
                    <a:blip r:embed="rId22"/>
                    <a:stretch>
                      <a:fillRect/>
                    </a:stretch>
                  </pic:blipFill>
                  <pic:spPr>
                    <a:xfrm>
                      <a:off x="0" y="0"/>
                      <a:ext cx="5153025" cy="2880995"/>
                    </a:xfrm>
                    <a:prstGeom prst="rect">
                      <a:avLst/>
                    </a:prstGeom>
                  </pic:spPr>
                </pic:pic>
              </a:graphicData>
            </a:graphic>
          </wp:inline>
        </w:drawing>
      </w:r>
    </w:p>
    <w:p>
      <w:pPr>
        <w:pStyle w:val="10"/>
        <w:ind w:firstLine="420"/>
        <w:rPr>
          <w:rFonts w:ascii="仿宋" w:hAnsi="仿宋" w:cs="仿宋"/>
          <w:szCs w:val="28"/>
        </w:rPr>
      </w:pPr>
      <w:r>
        <w:rPr>
          <w:rFonts w:hint="eastAsia" w:ascii="仿宋" w:hAnsi="仿宋" w:cs="仿宋"/>
          <w:szCs w:val="28"/>
          <w:shd w:val="clear" w:color="auto" w:fill="FFFFFF"/>
        </w:rPr>
        <w:t>“小绿卡”共三联，图例为作为派遣依据需提交</w:t>
      </w:r>
      <w:r>
        <w:rPr>
          <w:rStyle w:val="19"/>
          <w:rFonts w:hint="eastAsia" w:ascii="仿宋" w:hAnsi="仿宋" w:cs="仿宋"/>
          <w:szCs w:val="28"/>
          <w:shd w:val="clear" w:color="auto" w:fill="FFFFFF"/>
        </w:rPr>
        <w:t>原件</w:t>
      </w:r>
      <w:r>
        <w:rPr>
          <w:rFonts w:hint="eastAsia" w:ascii="仿宋" w:hAnsi="仿宋" w:cs="仿宋"/>
          <w:szCs w:val="28"/>
          <w:shd w:val="clear" w:color="auto" w:fill="FFFFFF"/>
        </w:rPr>
        <w:t>至就业中心的“</w:t>
      </w:r>
      <w:r>
        <w:rPr>
          <w:rStyle w:val="19"/>
          <w:rFonts w:hint="eastAsia" w:ascii="仿宋" w:hAnsi="仿宋" w:cs="仿宋"/>
          <w:szCs w:val="28"/>
          <w:shd w:val="clear" w:color="auto" w:fill="FFFFFF"/>
        </w:rPr>
        <w:t>小绿卡”第二联</w:t>
      </w:r>
      <w:r>
        <w:rPr>
          <w:rFonts w:hint="eastAsia" w:ascii="仿宋" w:hAnsi="仿宋" w:cs="仿宋"/>
          <w:szCs w:val="28"/>
          <w:shd w:val="clear" w:color="auto" w:fill="FFFFFF"/>
        </w:rPr>
        <w:t>，同时第三联需中心盖章，中心盖章后将当场返还第三联至毕业生，请注意不要遗漏。</w:t>
      </w:r>
    </w:p>
    <w:p>
      <w:pPr>
        <w:pStyle w:val="10"/>
        <w:numPr>
          <w:ilvl w:val="0"/>
          <w:numId w:val="12"/>
        </w:numPr>
        <w:rPr>
          <w:b/>
          <w:bCs/>
        </w:rPr>
      </w:pPr>
      <w:r>
        <w:rPr>
          <w:rFonts w:hint="eastAsia"/>
          <w:b/>
          <w:bCs/>
        </w:rPr>
        <w:t>北京市人力资源和社会保障局接收函（常称“红头文件”）</w:t>
      </w:r>
    </w:p>
    <w:p>
      <w:pPr>
        <w:pStyle w:val="10"/>
        <w:jc w:val="center"/>
      </w:pPr>
      <w:r>
        <w:rPr>
          <w:rFonts w:hint="eastAsia"/>
          <w:lang w:val="en-US" w:bidi="ar-SA"/>
        </w:rPr>
        <w:drawing>
          <wp:inline distT="0" distB="0" distL="114300" distR="114300">
            <wp:extent cx="3393440" cy="4032885"/>
            <wp:effectExtent l="0" t="0" r="16510" b="5715"/>
            <wp:docPr id="35" name="图片 35" descr="红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红头"/>
                    <pic:cNvPicPr>
                      <a:picLocks noChangeAspect="1"/>
                    </pic:cNvPicPr>
                  </pic:nvPicPr>
                  <pic:blipFill>
                    <a:blip r:embed="rId23"/>
                    <a:srcRect t="8883" b="9994"/>
                    <a:stretch>
                      <a:fillRect/>
                    </a:stretch>
                  </pic:blipFill>
                  <pic:spPr>
                    <a:xfrm>
                      <a:off x="0" y="0"/>
                      <a:ext cx="3393440" cy="4032885"/>
                    </a:xfrm>
                    <a:prstGeom prst="rect">
                      <a:avLst/>
                    </a:prstGeom>
                  </pic:spPr>
                </pic:pic>
              </a:graphicData>
            </a:graphic>
          </wp:inline>
        </w:drawing>
      </w:r>
    </w:p>
    <w:p>
      <w:pPr>
        <w:pStyle w:val="10"/>
        <w:ind w:firstLine="420"/>
      </w:pPr>
      <w:r>
        <w:rPr>
          <w:rFonts w:hint="eastAsia"/>
        </w:rPr>
        <w:t>图为北京市人力资源和社会保障局接收函（常称“红头文件”），如有该材料，办理派遣报到证时需携一份复印件至就业指导中心。</w:t>
      </w:r>
    </w:p>
    <w:p>
      <w:pPr>
        <w:pStyle w:val="10"/>
        <w:numPr>
          <w:ilvl w:val="0"/>
          <w:numId w:val="12"/>
        </w:numPr>
        <w:rPr>
          <w:b/>
          <w:bCs/>
        </w:rPr>
      </w:pPr>
      <w:r>
        <w:rPr>
          <w:rFonts w:hint="eastAsia"/>
          <w:b/>
          <w:bCs/>
        </w:rPr>
        <w:t>无需人社部和市人社局接收函单位</w:t>
      </w:r>
    </w:p>
    <w:p>
      <w:pPr>
        <w:pStyle w:val="15"/>
        <w:shd w:val="clear" w:color="auto" w:fill="FFFFFF"/>
        <w:snapToGrid w:val="0"/>
        <w:spacing w:beforeAutospacing="0" w:afterAutospacing="0" w:line="360" w:lineRule="auto"/>
        <w:ind w:firstLine="420"/>
        <w:rPr>
          <w:rFonts w:ascii="仿宋" w:hAnsi="仿宋" w:eastAsia="仿宋" w:cs="仿宋"/>
          <w:sz w:val="28"/>
          <w:szCs w:val="28"/>
        </w:rPr>
      </w:pPr>
      <w:r>
        <w:rPr>
          <w:rFonts w:hint="eastAsia" w:ascii="仿宋" w:hAnsi="仿宋" w:eastAsia="仿宋" w:cs="仿宋"/>
          <w:sz w:val="28"/>
          <w:szCs w:val="28"/>
          <w:shd w:val="clear" w:color="auto" w:fill="FFFFFF"/>
        </w:rPr>
        <w:t>-中央国家机关公务员；</w:t>
      </w:r>
    </w:p>
    <w:p>
      <w:pPr>
        <w:pStyle w:val="10"/>
        <w:ind w:firstLine="420"/>
      </w:pPr>
      <w:r>
        <w:rPr>
          <w:rFonts w:hint="eastAsia"/>
        </w:rPr>
        <w:t>-中共中央所属机构及其下属单位；</w:t>
      </w:r>
    </w:p>
    <w:p>
      <w:pPr>
        <w:pStyle w:val="10"/>
        <w:ind w:firstLine="420"/>
      </w:pPr>
      <w:r>
        <w:rPr>
          <w:rFonts w:hint="eastAsia"/>
        </w:rPr>
        <w:t>-团中央、全国妇联、总工会、残联、工商联、贸促会、法学会等及其下属单位；</w:t>
      </w:r>
    </w:p>
    <w:p>
      <w:pPr>
        <w:pStyle w:val="10"/>
        <w:ind w:firstLine="420"/>
      </w:pPr>
      <w:r>
        <w:rPr>
          <w:rFonts w:hint="eastAsia"/>
        </w:rPr>
        <w:t>-各民主党派中央机关及其下属机构等；</w:t>
      </w:r>
    </w:p>
    <w:p>
      <w:pPr>
        <w:pStyle w:val="15"/>
        <w:shd w:val="clear" w:color="auto" w:fill="FFFFFF"/>
        <w:snapToGrid w:val="0"/>
        <w:spacing w:beforeAutospacing="0" w:afterAutospacing="0" w:line="360" w:lineRule="auto"/>
        <w:ind w:firstLine="420"/>
        <w:rPr>
          <w:rFonts w:ascii="仿宋" w:hAnsi="仿宋" w:eastAsia="仿宋" w:cs="仿宋"/>
          <w:sz w:val="28"/>
          <w:szCs w:val="28"/>
          <w:shd w:val="clear" w:color="auto" w:fill="FFFFFF"/>
        </w:rPr>
      </w:pPr>
      <w:r>
        <w:rPr>
          <w:rFonts w:hint="eastAsia" w:ascii="仿宋" w:hAnsi="仿宋" w:eastAsia="仿宋" w:cs="仿宋"/>
          <w:sz w:val="28"/>
          <w:szCs w:val="28"/>
          <w:shd w:val="clear" w:color="auto" w:fill="FFFFFF"/>
        </w:rPr>
        <w:t>如果申请派遣至的京内用人单位属通过向中组部申请户口指标备案为毕业生解决户口的情况，需由用人单位出具户口接收相关证明，写明单位接收该非京生源毕业生户口的情况。</w:t>
      </w:r>
    </w:p>
    <w:p>
      <w:pPr>
        <w:pStyle w:val="10"/>
        <w:jc w:val="center"/>
        <w:rPr>
          <w:rFonts w:ascii="仿宋" w:hAnsi="仿宋" w:cs="仿宋"/>
          <w:color w:val="0000FF"/>
          <w:szCs w:val="28"/>
          <w:highlight w:val="cyan"/>
          <w:lang w:val="en-US"/>
        </w:rPr>
      </w:pPr>
      <w:r>
        <w:rPr>
          <w:rFonts w:hint="eastAsia" w:ascii="仿宋" w:hAnsi="仿宋" w:cs="仿宋"/>
          <w:color w:val="0000FF"/>
          <w:szCs w:val="28"/>
          <w:highlight w:val="cyan"/>
          <w:lang w:val="en-US" w:bidi="ar-SA"/>
        </w:rPr>
        <w:drawing>
          <wp:inline distT="0" distB="0" distL="114300" distR="114300">
            <wp:extent cx="3475990" cy="4330700"/>
            <wp:effectExtent l="0" t="0" r="10160" b="12700"/>
            <wp:docPr id="37" name="图片 37" descr="d4a840867f2ea6a292447e77835ec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4a840867f2ea6a292447e77835ecde"/>
                    <pic:cNvPicPr>
                      <a:picLocks noChangeAspect="1"/>
                    </pic:cNvPicPr>
                  </pic:nvPicPr>
                  <pic:blipFill>
                    <a:blip r:embed="rId24"/>
                    <a:srcRect l="13021" t="7880" r="9585" b="23252"/>
                    <a:stretch>
                      <a:fillRect/>
                    </a:stretch>
                  </pic:blipFill>
                  <pic:spPr>
                    <a:xfrm>
                      <a:off x="0" y="0"/>
                      <a:ext cx="3475990" cy="4330700"/>
                    </a:xfrm>
                    <a:prstGeom prst="rect">
                      <a:avLst/>
                    </a:prstGeom>
                  </pic:spPr>
                </pic:pic>
              </a:graphicData>
            </a:graphic>
          </wp:inline>
        </w:drawing>
      </w:r>
    </w:p>
    <w:p>
      <w:pPr>
        <w:pStyle w:val="15"/>
        <w:shd w:val="clear" w:color="auto" w:fill="FFFFFF"/>
        <w:snapToGrid w:val="0"/>
        <w:spacing w:beforeAutospacing="0" w:afterAutospacing="0" w:line="360" w:lineRule="auto"/>
        <w:rPr>
          <w:rFonts w:ascii="仿宋" w:hAnsi="仿宋" w:eastAsia="仿宋" w:cs="仿宋"/>
          <w:sz w:val="28"/>
          <w:szCs w:val="28"/>
          <w:shd w:val="clear" w:color="auto" w:fill="FFFFFF"/>
        </w:rPr>
      </w:pPr>
    </w:p>
    <w:p>
      <w:pPr>
        <w:pStyle w:val="15"/>
        <w:numPr>
          <w:ilvl w:val="0"/>
          <w:numId w:val="12"/>
        </w:numPr>
        <w:shd w:val="clear" w:color="auto" w:fill="FFFFFF"/>
        <w:snapToGrid w:val="0"/>
        <w:spacing w:beforeAutospacing="0" w:afterAutospacing="0" w:line="360" w:lineRule="auto"/>
        <w:rPr>
          <w:rFonts w:ascii="仿宋" w:hAnsi="仿宋" w:eastAsia="仿宋" w:cs="仿宋"/>
          <w:b/>
          <w:bCs/>
          <w:sz w:val="28"/>
          <w:szCs w:val="28"/>
        </w:rPr>
      </w:pPr>
      <w:r>
        <w:rPr>
          <w:rFonts w:hint="eastAsia" w:ascii="仿宋" w:hAnsi="仿宋" w:eastAsia="仿宋" w:cs="仿宋"/>
          <w:b/>
          <w:bCs/>
          <w:sz w:val="28"/>
          <w:szCs w:val="28"/>
          <w:shd w:val="clear" w:color="auto" w:fill="FFFFFF"/>
        </w:rPr>
        <w:t>进沪接收函</w:t>
      </w:r>
    </w:p>
    <w:p>
      <w:pPr>
        <w:pStyle w:val="10"/>
        <w:ind w:firstLine="420"/>
        <w:rPr>
          <w:rFonts w:ascii="仿宋" w:hAnsi="仿宋" w:cs="仿宋"/>
          <w:szCs w:val="28"/>
        </w:rPr>
      </w:pPr>
      <w:r>
        <w:rPr>
          <w:rFonts w:hint="eastAsia" w:ascii="仿宋" w:hAnsi="仿宋" w:cs="仿宋"/>
          <w:color w:val="333333"/>
          <w:spacing w:val="15"/>
          <w:szCs w:val="28"/>
          <w:shd w:val="clear" w:color="auto" w:fill="FFFFFF"/>
        </w:rPr>
        <w:t>沪外生源如需办理沪内单位报到证，按规定必须提供进沪接收函，常见的进沪接收函如下：</w:t>
      </w:r>
      <w:r>
        <w:rPr>
          <w:rFonts w:ascii="Calibri" w:hAnsi="Calibri" w:cs="Calibri"/>
          <w:szCs w:val="28"/>
        </w:rPr>
        <w:t> </w:t>
      </w:r>
    </w:p>
    <w:p>
      <w:pPr>
        <w:pStyle w:val="10"/>
        <w:rPr>
          <w:rFonts w:ascii="仿宋" w:hAnsi="仿宋" w:cs="仿宋"/>
          <w:color w:val="0000FF"/>
          <w:szCs w:val="28"/>
          <w:highlight w:val="cyan"/>
          <w:lang w:val="en-US"/>
        </w:rPr>
      </w:pPr>
      <w:r>
        <w:rPr>
          <w:rFonts w:hint="eastAsia" w:ascii="仿宋" w:hAnsi="仿宋" w:cs="仿宋"/>
          <w:color w:val="0000FF"/>
          <w:szCs w:val="28"/>
          <w:highlight w:val="cyan"/>
          <w:lang w:val="en-US" w:bidi="ar-SA"/>
        </w:rPr>
        <w:drawing>
          <wp:inline distT="0" distB="0" distL="114300" distR="114300">
            <wp:extent cx="5266690" cy="2526030"/>
            <wp:effectExtent l="0" t="0" r="10160" b="7620"/>
            <wp:docPr id="38" name="图片 38" descr="进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进沪"/>
                    <pic:cNvPicPr>
                      <a:picLocks noChangeAspect="1"/>
                    </pic:cNvPicPr>
                  </pic:nvPicPr>
                  <pic:blipFill>
                    <a:blip r:embed="rId25"/>
                    <a:stretch>
                      <a:fillRect/>
                    </a:stretch>
                  </pic:blipFill>
                  <pic:spPr>
                    <a:xfrm>
                      <a:off x="0" y="0"/>
                      <a:ext cx="5266690" cy="2526030"/>
                    </a:xfrm>
                    <a:prstGeom prst="rect">
                      <a:avLst/>
                    </a:prstGeom>
                    <a:ln>
                      <a:noFill/>
                    </a:ln>
                  </pic:spPr>
                </pic:pic>
              </a:graphicData>
            </a:graphic>
          </wp:inline>
        </w:drawing>
      </w:r>
    </w:p>
    <w:p>
      <w:pPr>
        <w:pStyle w:val="10"/>
        <w:ind w:firstLine="420"/>
        <w:rPr>
          <w:b/>
          <w:bCs/>
          <w:lang w:val="en-US"/>
        </w:rPr>
      </w:pPr>
    </w:p>
    <w:p>
      <w:pPr>
        <w:pStyle w:val="10"/>
        <w:ind w:firstLine="420"/>
      </w:pPr>
      <w:r>
        <w:rPr>
          <w:rFonts w:hint="eastAsia"/>
          <w:b/>
          <w:bCs/>
          <w:lang w:val="en-US"/>
        </w:rPr>
        <w:t>②</w:t>
      </w:r>
      <w:r>
        <w:rPr>
          <w:rFonts w:hint="eastAsia"/>
          <w:b/>
          <w:bCs/>
        </w:rPr>
        <w:t>户档</w:t>
      </w:r>
      <w:r>
        <w:rPr>
          <w:rFonts w:hint="eastAsia"/>
          <w:b/>
          <w:bCs/>
          <w:lang w:val="en-US"/>
        </w:rPr>
        <w:t>回生源地</w:t>
      </w:r>
      <w:r>
        <w:rPr>
          <w:rFonts w:hint="eastAsia"/>
        </w:rPr>
        <w:t>：单位</w:t>
      </w:r>
      <w:r>
        <w:rPr>
          <w:rFonts w:hint="eastAsia"/>
          <w:lang w:val="en-US"/>
        </w:rPr>
        <w:t>不能</w:t>
      </w:r>
      <w:r>
        <w:rPr>
          <w:rFonts w:hint="eastAsia"/>
        </w:rPr>
        <w:t>接收毕业生的户口和档案，</w:t>
      </w:r>
      <w:r>
        <w:rPr>
          <w:rFonts w:hint="eastAsia"/>
          <w:lang w:val="en-US"/>
        </w:rPr>
        <w:t>报到证抬头需开回生源地。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jc w:val="center"/>
      </w:pPr>
      <w:r>
        <w:rPr>
          <w:lang w:val="en-US" w:bidi="ar-SA"/>
        </w:rPr>
        <w:drawing>
          <wp:inline distT="0" distB="0" distL="114300" distR="114300">
            <wp:extent cx="4279265" cy="3936365"/>
            <wp:effectExtent l="0" t="0" r="6985" b="698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0"/>
                    <a:stretch>
                      <a:fillRect/>
                    </a:stretch>
                  </pic:blipFill>
                  <pic:spPr>
                    <a:xfrm>
                      <a:off x="0" y="0"/>
                      <a:ext cx="4279265" cy="393636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13"/>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13"/>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cs="仿宋"/>
          <w:sz w:val="32"/>
          <w:szCs w:val="32"/>
        </w:rPr>
      </w:pPr>
      <w:bookmarkStart w:id="20" w:name="_Toc29917"/>
      <w:bookmarkStart w:id="21" w:name="_Toc13886"/>
      <w:bookmarkStart w:id="22" w:name="_Toc14438"/>
      <w:bookmarkStart w:id="23" w:name="_Toc26630"/>
      <w:bookmarkStart w:id="24" w:name="_Toc501"/>
      <w:r>
        <w:rPr>
          <w:rStyle w:val="19"/>
          <w:rFonts w:hint="eastAsia" w:ascii="仿宋" w:hAnsi="仿宋" w:eastAsia="仿宋" w:cs="仿宋"/>
          <w:sz w:val="32"/>
          <w:szCs w:val="32"/>
        </w:rPr>
        <w:t>五、填报指南——签劳动合同</w:t>
      </w:r>
      <w:bookmarkEnd w:id="20"/>
      <w:bookmarkEnd w:id="21"/>
      <w:bookmarkEnd w:id="22"/>
      <w:bookmarkEnd w:id="23"/>
      <w:bookmarkEnd w:id="24"/>
    </w:p>
    <w:p>
      <w:pPr>
        <w:pStyle w:val="15"/>
        <w:rPr>
          <w:rFonts w:ascii="Times New Roman" w:hAnsi="Times New Roman" w:eastAsia="仿宋"/>
          <w:sz w:val="28"/>
          <w:szCs w:val="28"/>
        </w:rPr>
      </w:pPr>
      <w:r>
        <w:rPr>
          <w:rFonts w:hint="eastAsia" w:ascii="Times New Roman" w:hAnsi="Times New Roman" w:eastAsia="仿宋"/>
          <w:sz w:val="28"/>
          <w:szCs w:val="28"/>
        </w:rPr>
        <w:t>一、</w:t>
      </w:r>
      <w:r>
        <w:rPr>
          <w:rStyle w:val="19"/>
          <w:rFonts w:hint="eastAsia" w:ascii="Times New Roman" w:hAnsi="Times New Roman" w:eastAsia="仿宋"/>
          <w:sz w:val="28"/>
          <w:szCs w:val="28"/>
        </w:rPr>
        <w:t>“签劳动合同”去向解释</w:t>
      </w:r>
    </w:p>
    <w:p>
      <w:pPr>
        <w:pStyle w:val="10"/>
      </w:pPr>
      <w:r>
        <w:rPr>
          <w:rFonts w:hint="eastAsia"/>
          <w:b/>
          <w:bCs/>
        </w:rPr>
        <w:t>就业</w:t>
      </w:r>
      <w:r>
        <w:rPr>
          <w:rFonts w:hint="eastAsia"/>
          <w:b/>
          <w:bCs/>
          <w:lang w:val="en-US"/>
        </w:rPr>
        <w:t>去向</w:t>
      </w:r>
      <w:r>
        <w:rPr>
          <w:rFonts w:hint="eastAsia"/>
          <w:b/>
          <w:bCs/>
        </w:rPr>
        <w:t>：</w:t>
      </w:r>
      <w:r>
        <w:rPr>
          <w:rFonts w:hint="eastAsia"/>
        </w:rPr>
        <w:t>签劳动合同</w:t>
      </w:r>
    </w:p>
    <w:p>
      <w:pPr>
        <w:pStyle w:val="10"/>
      </w:pPr>
      <w:r>
        <w:rPr>
          <w:rFonts w:hint="eastAsia"/>
          <w:b/>
          <w:bCs/>
        </w:rPr>
        <w:t>适用人群</w:t>
      </w:r>
      <w:r>
        <w:rPr>
          <w:rFonts w:hint="eastAsia"/>
        </w:rPr>
        <w:t>：适用于已</w:t>
      </w:r>
      <w:r>
        <w:rPr>
          <w:rFonts w:hint="eastAsia"/>
          <w:lang w:val="en-US"/>
        </w:rPr>
        <w:t>与用人单位签订劳动合同</w:t>
      </w:r>
      <w:r>
        <w:rPr>
          <w:rFonts w:hint="eastAsia"/>
        </w:rPr>
        <w:t>，但单位不接受档案户口或只解决其中一项，户口和档案需要回到原籍的毕业生。</w:t>
      </w:r>
    </w:p>
    <w:p>
      <w:pPr>
        <w:pStyle w:val="10"/>
        <w:rPr>
          <w:b/>
          <w:bCs/>
        </w:rPr>
      </w:pPr>
      <w:r>
        <w:rPr>
          <w:rFonts w:hint="eastAsia"/>
          <w:b/>
          <w:bCs/>
          <w:color w:val="FF0000"/>
          <w:lang w:val="en-US"/>
        </w:rPr>
        <w:t>*</w:t>
      </w:r>
      <w:r>
        <w:rPr>
          <w:rFonts w:hint="eastAsia"/>
          <w:b/>
          <w:bCs/>
        </w:rPr>
        <w:t>特别注意：</w:t>
      </w:r>
    </w:p>
    <w:p>
      <w:pPr>
        <w:pStyle w:val="10"/>
        <w:numPr>
          <w:ilvl w:val="0"/>
          <w:numId w:val="14"/>
        </w:numPr>
      </w:pPr>
      <w:r>
        <w:rPr>
          <w:rFonts w:hint="eastAsia"/>
        </w:rPr>
        <w:t>单位明确可接受户档，则劳动合同</w:t>
      </w:r>
      <w:r>
        <w:rPr>
          <w:rFonts w:hint="eastAsia"/>
          <w:lang w:val="en-US"/>
        </w:rPr>
        <w:t>可</w:t>
      </w:r>
      <w:r>
        <w:rPr>
          <w:rFonts w:hint="eastAsia"/>
        </w:rPr>
        <w:t>视为三方协议材料，就业系统应填“</w:t>
      </w:r>
      <w:r>
        <w:rPr>
          <w:rFonts w:hint="eastAsia"/>
          <w:lang w:val="en-US"/>
        </w:rPr>
        <w:t>签就业协议</w:t>
      </w:r>
      <w:r>
        <w:rPr>
          <w:rFonts w:hint="eastAsia"/>
        </w:rPr>
        <w:t>”，</w:t>
      </w:r>
      <w:r>
        <w:rPr>
          <w:rFonts w:hint="eastAsia"/>
          <w:lang w:val="en-US"/>
        </w:rPr>
        <w:t>报到证可开往用人单位</w:t>
      </w:r>
      <w:r>
        <w:rPr>
          <w:rFonts w:hint="eastAsia"/>
        </w:rPr>
        <w:t>；</w:t>
      </w:r>
    </w:p>
    <w:p>
      <w:pPr>
        <w:pStyle w:val="10"/>
        <w:numPr>
          <w:ilvl w:val="0"/>
          <w:numId w:val="14"/>
        </w:numPr>
      </w:pPr>
      <w:r>
        <w:rPr>
          <w:rFonts w:hint="eastAsia"/>
        </w:rPr>
        <w:t>北京、上海等不能解决户口但是要求档案转到单位的，学校不能直接派遣至单位，应先将档案转至生源地后，由用人单位从</w:t>
      </w:r>
      <w:r>
        <w:rPr>
          <w:rFonts w:hint="eastAsia"/>
          <w:lang w:val="en-US"/>
        </w:rPr>
        <w:t>生源地接收档案</w:t>
      </w:r>
      <w:r>
        <w:rPr>
          <w:rFonts w:hint="eastAsia"/>
        </w:rPr>
        <w:t>单位调档。</w:t>
      </w:r>
    </w:p>
    <w:p>
      <w:pPr>
        <w:pStyle w:val="15"/>
        <w:snapToGrid w:val="0"/>
        <w:spacing w:line="360" w:lineRule="auto"/>
        <w:rPr>
          <w:rFonts w:ascii="Times New Roman" w:hAnsi="Times New Roman" w:eastAsia="仿宋" w:cs="仿宋"/>
          <w:sz w:val="28"/>
          <w:szCs w:val="28"/>
        </w:rPr>
      </w:pPr>
      <w:r>
        <w:rPr>
          <w:rStyle w:val="19"/>
          <w:rFonts w:hint="eastAsia" w:ascii="Times New Roman" w:hAnsi="Times New Roman" w:eastAsia="仿宋" w:cs="仿宋"/>
          <w:sz w:val="28"/>
          <w:szCs w:val="28"/>
        </w:rPr>
        <w:t>二、具体事项办理</w:t>
      </w:r>
    </w:p>
    <w:p>
      <w:pPr>
        <w:pStyle w:val="10"/>
        <w:rPr>
          <w:lang w:val="en-US"/>
        </w:rPr>
      </w:pPr>
      <w:r>
        <w:rPr>
          <w:rFonts w:hint="eastAsia"/>
          <w:b/>
          <w:bCs/>
        </w:rPr>
        <w:t>1.</w:t>
      </w:r>
      <w:r>
        <w:rPr>
          <w:rFonts w:hint="eastAsia"/>
          <w:b/>
          <w:bCs/>
          <w:lang w:val="en-US"/>
        </w:rPr>
        <w:t xml:space="preserve"> 登陆方式</w:t>
      </w:r>
      <w:r>
        <w:rPr>
          <w:rFonts w:hint="eastAsia"/>
          <w:lang w:val="en-US"/>
        </w:rPr>
        <w:br w:type="textWrapping"/>
      </w:r>
      <w:r>
        <w:rPr>
          <w:rFonts w:hint="eastAsia"/>
          <w:b/>
          <w:bCs/>
          <w:lang w:val="en-US"/>
        </w:rPr>
        <w:t>（1）在校师生登录方式</w:t>
      </w:r>
    </w:p>
    <w:p>
      <w:pPr>
        <w:pStyle w:val="10"/>
        <w:ind w:firstLine="420"/>
        <w:rPr>
          <w:lang w:val="en-US"/>
        </w:rPr>
      </w:pPr>
      <w:r>
        <w:rPr>
          <w:rFonts w:hint="eastAsia"/>
          <w:lang w:val="en-US"/>
        </w:rPr>
        <w:t>毕业生可登录网址</w:t>
      </w:r>
      <w:r>
        <w:fldChar w:fldCharType="begin"/>
      </w:r>
      <w:r>
        <w:instrText xml:space="preserve"> HYPERLINK "http://scc.cupl.edu.cn/" \h </w:instrText>
      </w:r>
      <w:r>
        <w:fldChar w:fldCharType="separate"/>
      </w:r>
      <w:r>
        <w:rPr>
          <w:rFonts w:hint="eastAsia"/>
          <w:lang w:val="en-US"/>
        </w:rPr>
        <w:t xml:space="preserve"> http://career.bnu.edu.cn</w:t>
      </w:r>
      <w:r>
        <w:rPr>
          <w:rFonts w:hint="eastAsia"/>
          <w:lang w:val="en-US"/>
        </w:rPr>
        <w:fldChar w:fldCharType="end"/>
      </w:r>
      <w:r>
        <w:rPr>
          <w:rFonts w:hint="eastAsia"/>
          <w:lang w:val="en-US"/>
        </w:rPr>
        <w:t>，通过“学生登录”登陆（仅限在校师生），自动跳转至数字京师登录界面，使用数字京师账号和密码登录。</w:t>
      </w:r>
    </w:p>
    <w:p>
      <w:pPr>
        <w:rPr>
          <w:rFonts w:ascii="Times New Roman" w:hAnsi="Times New Roman" w:eastAsia="仿宋"/>
        </w:rPr>
      </w:pPr>
      <w:r>
        <w:rPr>
          <w:rFonts w:ascii="Times New Roman" w:hAnsi="Times New Roman" w:eastAsia="仿宋"/>
        </w:rPr>
        <w:drawing>
          <wp:inline distT="0" distB="0" distL="0" distR="0">
            <wp:extent cx="5602605" cy="29019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602605" cy="290195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596890" cy="2755900"/>
            <wp:effectExtent l="0" t="0" r="3810"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596890" cy="2755900"/>
                    </a:xfrm>
                    <a:prstGeom prst="rect">
                      <a:avLst/>
                    </a:prstGeom>
                    <a:noFill/>
                  </pic:spPr>
                </pic:pic>
              </a:graphicData>
            </a:graphic>
          </wp:inline>
        </w:drawing>
      </w:r>
    </w:p>
    <w:p>
      <w:pPr>
        <w:pStyle w:val="10"/>
        <w:rPr>
          <w:b/>
          <w:bCs/>
        </w:rPr>
      </w:pPr>
      <w:r>
        <w:rPr>
          <w:rFonts w:hint="eastAsia"/>
          <w:b/>
          <w:bCs/>
        </w:rPr>
        <w:t>（2）已毕业校友登录</w:t>
      </w:r>
    </w:p>
    <w:p>
      <w:pPr>
        <w:pStyle w:val="10"/>
        <w:ind w:firstLine="420"/>
        <w:rPr>
          <w:rFonts w:ascii="Times New Roman" w:hAnsi="Times New Roman" w:cs="仿宋"/>
          <w:color w:val="393939"/>
          <w:szCs w:val="28"/>
          <w:lang w:val="en-US"/>
        </w:rPr>
      </w:pPr>
      <w:r>
        <w:rPr>
          <w:rFonts w:hint="eastAsia" w:ascii="Times New Roman" w:hAnsi="Times New Roman" w:cs="仿宋"/>
          <w:color w:val="393939"/>
          <w:szCs w:val="28"/>
          <w:lang w:val="en-US"/>
        </w:rPr>
        <w:t>已毕业校友可登录网址</w:t>
      </w:r>
      <w:r>
        <w:fldChar w:fldCharType="begin"/>
      </w:r>
      <w:r>
        <w:instrText xml:space="preserve"> HYPERLINK "http://scc.cupl.edu.cn/" \h </w:instrText>
      </w:r>
      <w:r>
        <w:fldChar w:fldCharType="separate"/>
      </w:r>
      <w:r>
        <w:rPr>
          <w:rFonts w:hint="eastAsia" w:ascii="Times New Roman" w:hAnsi="Times New Roman" w:cs="仿宋"/>
          <w:color w:val="393939"/>
          <w:szCs w:val="28"/>
          <w:lang w:val="en-US"/>
        </w:rPr>
        <w:t xml:space="preserve"> http://career.bnu.edu.cn</w:t>
      </w:r>
      <w:r>
        <w:rPr>
          <w:rFonts w:hint="eastAsia" w:ascii="Times New Roman" w:hAnsi="Times New Roman" w:cs="仿宋"/>
          <w:color w:val="393939"/>
          <w:szCs w:val="28"/>
          <w:lang w:val="en-US"/>
        </w:rPr>
        <w:fldChar w:fldCharType="end"/>
      </w:r>
      <w:r>
        <w:rPr>
          <w:rFonts w:hint="eastAsia" w:ascii="Times New Roman" w:hAnsi="Times New Roman" w:cs="仿宋"/>
          <w:color w:val="393939"/>
          <w:szCs w:val="28"/>
          <w:lang w:val="en-US"/>
        </w:rPr>
        <w:t>，通过“校友登录”登陆（仅限已毕业校友），账号为学生学号，密码为学生的身份证号。</w:t>
      </w:r>
    </w:p>
    <w:p>
      <w:pPr>
        <w:pStyle w:val="10"/>
        <w:rPr>
          <w:rStyle w:val="19"/>
          <w:rFonts w:ascii="Times New Roman" w:hAnsi="Times New Roman" w:cs="仿宋"/>
          <w:b w:val="0"/>
          <w:bCs/>
          <w:szCs w:val="28"/>
          <w:lang w:val="en-US"/>
        </w:rPr>
      </w:pPr>
      <w:r>
        <w:rPr>
          <w:rStyle w:val="19"/>
          <w:rFonts w:ascii="Times New Roman" w:hAnsi="Times New Roman" w:cs="仿宋"/>
          <w:b w:val="0"/>
          <w:bCs/>
          <w:szCs w:val="28"/>
          <w:lang w:val="en-US" w:bidi="ar-SA"/>
        </w:rPr>
        <w:drawing>
          <wp:inline distT="0" distB="0" distL="0" distR="0">
            <wp:extent cx="5688330" cy="2969260"/>
            <wp:effectExtent l="0" t="0" r="762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8330" cy="296926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663565" cy="2700655"/>
            <wp:effectExtent l="0" t="0" r="0"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63565" cy="2700655"/>
                    </a:xfrm>
                    <a:prstGeom prst="rect">
                      <a:avLst/>
                    </a:prstGeom>
                    <a:noFill/>
                  </pic:spPr>
                </pic:pic>
              </a:graphicData>
            </a:graphic>
          </wp:inline>
        </w:drawing>
      </w:r>
    </w:p>
    <w:p>
      <w:pPr>
        <w:pStyle w:val="10"/>
        <w:rPr>
          <w:b/>
          <w:bCs/>
        </w:rPr>
      </w:pPr>
      <w:r>
        <w:rPr>
          <w:rFonts w:hint="eastAsia"/>
          <w:b/>
          <w:bCs/>
        </w:rPr>
        <w:t>2.校内系统填报流程</w:t>
      </w:r>
    </w:p>
    <w:p>
      <w:pPr>
        <w:pStyle w:val="10"/>
        <w:rPr>
          <w:rFonts w:ascii="Times New Roman" w:hAnsi="Times New Roman"/>
          <w:b/>
          <w:bCs/>
        </w:rPr>
      </w:pPr>
      <w:r>
        <w:rPr>
          <w:rFonts w:hint="eastAsia" w:ascii="Times New Roman" w:hAnsi="Times New Roman"/>
          <w:b/>
          <w:bCs/>
          <w:lang w:val="en-US"/>
        </w:rPr>
        <w:t>（1）基本信息核对完善</w:t>
      </w:r>
    </w:p>
    <w:p>
      <w:pPr>
        <w:pStyle w:val="10"/>
        <w:ind w:firstLine="420"/>
        <w:rPr>
          <w:rFonts w:ascii="Times New Roman" w:hAnsi="Times New Roman"/>
        </w:rPr>
      </w:pPr>
      <w:r>
        <w:rPr>
          <w:rFonts w:hint="eastAsia" w:ascii="Times New Roman" w:hAnsi="Times New Roman" w:cs="仿宋"/>
          <w:spacing w:val="-4"/>
          <w:szCs w:val="28"/>
        </w:rPr>
        <w:t>点击网页上方引导栏中的【手续办理】</w:t>
      </w:r>
      <w:r>
        <w:rPr>
          <w:rFonts w:hint="eastAsia" w:ascii="Times New Roman" w:hAnsi="Times New Roman" w:cs="仿宋"/>
          <w:color w:val="393939"/>
          <w:szCs w:val="28"/>
        </w:rPr>
        <w:t>，</w:t>
      </w:r>
      <w:r>
        <w:rPr>
          <w:rFonts w:hint="eastAsia" w:ascii="Times New Roman" w:hAnsi="Times New Roman" w:cs="仿宋"/>
          <w:spacing w:val="-11"/>
          <w:szCs w:val="28"/>
        </w:rPr>
        <w:t>进行【个人信息完善】，核对</w:t>
      </w:r>
      <w:r>
        <w:rPr>
          <w:rFonts w:hint="eastAsia" w:ascii="Times New Roman" w:hAnsi="Times New Roman"/>
        </w:rPr>
        <w:t>个人信息并将带“*”部分进行补充填写，</w:t>
      </w:r>
      <w:r>
        <w:rPr>
          <w:rFonts w:hint="eastAsia" w:ascii="Times New Roman" w:hAnsi="Times New Roman"/>
          <w:lang w:val="en-US"/>
        </w:rPr>
        <w:t>生源所在地</w:t>
      </w:r>
      <w:r>
        <w:rPr>
          <w:rFonts w:hint="eastAsia" w:ascii="Times New Roman" w:hAnsi="Times New Roman"/>
        </w:rPr>
        <w:t>及手机</w:t>
      </w:r>
      <w:r>
        <w:rPr>
          <w:rFonts w:hint="eastAsia" w:ascii="Times New Roman" w:hAnsi="Times New Roman"/>
          <w:lang w:val="en-US"/>
        </w:rPr>
        <w:t>等</w:t>
      </w:r>
      <w:r>
        <w:rPr>
          <w:rFonts w:hint="eastAsia" w:ascii="Times New Roman" w:hAnsi="Times New Roman"/>
        </w:rPr>
        <w:t>请确认填写无误，以免影响后续通知推送。</w:t>
      </w:r>
    </w:p>
    <w:p>
      <w:pPr>
        <w:pStyle w:val="10"/>
        <w:ind w:firstLine="420"/>
        <w:rPr>
          <w:rFonts w:ascii="Times New Roman" w:hAnsi="Times New Roman"/>
        </w:rPr>
      </w:pPr>
      <w:r>
        <w:rPr>
          <w:rFonts w:hint="eastAsia" w:ascii="Times New Roman" w:hAnsi="Times New Roman"/>
        </w:rPr>
        <w:t>灰色的内容学生本人无法修改，如若有误请联系</w:t>
      </w:r>
      <w:r>
        <w:rPr>
          <w:rFonts w:hint="eastAsia" w:ascii="Times New Roman" w:hAnsi="Times New Roman"/>
          <w:lang w:val="en-US"/>
        </w:rPr>
        <w:t>院（系）就业辅导员</w:t>
      </w:r>
      <w:r>
        <w:rPr>
          <w:rFonts w:hint="eastAsia" w:ascii="Times New Roman" w:hAnsi="Times New Roman"/>
        </w:rPr>
        <w:t>修改，核对、补充完整后点击【提交】。</w:t>
      </w:r>
    </w:p>
    <w:p>
      <w:pPr>
        <w:rPr>
          <w:rFonts w:ascii="Times New Roman" w:hAnsi="Times New Roman" w:eastAsia="仿宋"/>
        </w:rPr>
      </w:pPr>
      <w:r>
        <w:rPr>
          <w:rFonts w:ascii="Times New Roman" w:hAnsi="Times New Roman" w:eastAsia="仿宋"/>
        </w:rPr>
        <w:drawing>
          <wp:inline distT="0" distB="0" distL="0" distR="0">
            <wp:extent cx="5706110" cy="2420620"/>
            <wp:effectExtent l="0" t="0" r="889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06110" cy="2420620"/>
                    </a:xfrm>
                    <a:prstGeom prst="rect">
                      <a:avLst/>
                    </a:prstGeom>
                    <a:noFill/>
                  </pic:spPr>
                </pic:pic>
              </a:graphicData>
            </a:graphic>
          </wp:inline>
        </w:drawing>
      </w:r>
    </w:p>
    <w:p>
      <w:pPr>
        <w:rPr>
          <w:rFonts w:ascii="Times New Roman" w:hAnsi="Times New Roman" w:eastAsia="仿宋"/>
        </w:rPr>
      </w:pPr>
      <w:r>
        <w:drawing>
          <wp:inline distT="0" distB="0" distL="114300" distR="114300">
            <wp:extent cx="5923280" cy="3515995"/>
            <wp:effectExtent l="0" t="0" r="1270" b="8255"/>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rFonts w:ascii="Times New Roman" w:hAnsi="Times New Roman"/>
          <w:b/>
          <w:bCs/>
        </w:rPr>
      </w:pPr>
      <w:r>
        <w:rPr>
          <w:rFonts w:hint="eastAsia" w:ascii="Times New Roman" w:hAnsi="Times New Roman"/>
          <w:b/>
          <w:bCs/>
          <w:lang w:val="en-US"/>
        </w:rPr>
        <w:t>（2）签约手续办理（就业去向填报）</w:t>
      </w:r>
    </w:p>
    <w:p>
      <w:pPr>
        <w:pStyle w:val="10"/>
        <w:ind w:firstLine="420"/>
        <w:rPr>
          <w:rFonts w:ascii="Times New Roman" w:hAnsi="Times New Roman"/>
          <w:lang w:val="en-US"/>
        </w:rPr>
      </w:pPr>
      <w:r>
        <w:rPr>
          <w:rFonts w:hint="eastAsia" w:ascii="Times New Roman" w:hAnsi="Times New Roman"/>
          <w:lang w:val="en-US"/>
        </w:rPr>
        <w:t>点击左侧引导栏中【签约手续办理】，选择【签劳动合同】模块；即可进行就业去向填写，需完善工作单位基本情况并上传劳动合同等就业材料；</w:t>
      </w:r>
    </w:p>
    <w:p>
      <w:pPr>
        <w:pStyle w:val="10"/>
        <w:ind w:firstLine="420"/>
        <w:rPr>
          <w:rFonts w:ascii="Times New Roman" w:hAnsi="Times New Roman"/>
        </w:rPr>
      </w:pPr>
      <w:r>
        <w:rPr>
          <w:rFonts w:hint="eastAsia" w:ascii="Times New Roman" w:hAnsi="Times New Roman"/>
          <w:lang w:val="en-US"/>
        </w:rPr>
        <w:t>就业去向信息完善后，可点击【保存】或【提交】。请</w:t>
      </w:r>
      <w:r>
        <w:rPr>
          <w:rFonts w:hint="eastAsia" w:ascii="Times New Roman" w:hAnsi="Times New Roman"/>
        </w:rPr>
        <w:t>核对</w:t>
      </w:r>
      <w:r>
        <w:rPr>
          <w:rFonts w:hint="eastAsia" w:ascii="Times New Roman" w:hAnsi="Times New Roman"/>
          <w:lang w:val="en-US"/>
        </w:rPr>
        <w:t>本次填报的去向</w:t>
      </w:r>
      <w:r>
        <w:rPr>
          <w:rFonts w:hint="eastAsia" w:ascii="Times New Roman" w:hAnsi="Times New Roman"/>
        </w:rPr>
        <w:t>信息，如有问题可点击【</w:t>
      </w:r>
      <w:r>
        <w:rPr>
          <w:rFonts w:hint="eastAsia" w:ascii="Times New Roman" w:hAnsi="Times New Roman"/>
          <w:lang w:val="en-US"/>
        </w:rPr>
        <w:t>签约</w:t>
      </w:r>
      <w:r>
        <w:rPr>
          <w:rFonts w:hint="eastAsia" w:ascii="Times New Roman" w:hAnsi="Times New Roman"/>
        </w:rPr>
        <w:t>信息编辑修改】进行修改</w:t>
      </w:r>
      <w:r>
        <w:rPr>
          <w:rFonts w:hint="eastAsia" w:ascii="Times New Roman" w:hAnsi="Times New Roman"/>
          <w:lang w:val="en-US"/>
        </w:rPr>
        <w:t>或【重选就业类型】</w:t>
      </w:r>
      <w:r>
        <w:rPr>
          <w:rFonts w:hint="eastAsia" w:ascii="Times New Roman" w:hAnsi="Times New Roman"/>
        </w:rPr>
        <w:t>，确认无误</w:t>
      </w:r>
      <w:r>
        <w:rPr>
          <w:rFonts w:hint="eastAsia" w:ascii="Times New Roman" w:hAnsi="Times New Roman"/>
          <w:lang w:val="en-US"/>
        </w:rPr>
        <w:t>并【提交】后才可继续完善</w:t>
      </w:r>
      <w:r>
        <w:rPr>
          <w:rFonts w:hint="eastAsia" w:ascii="Times New Roman" w:hAnsi="Times New Roman"/>
        </w:rPr>
        <w:t>“户档</w:t>
      </w:r>
      <w:r>
        <w:rPr>
          <w:rFonts w:hint="eastAsia" w:ascii="Times New Roman" w:hAnsi="Times New Roman"/>
          <w:lang w:val="en-US"/>
        </w:rPr>
        <w:t>信息</w:t>
      </w:r>
      <w:r>
        <w:rPr>
          <w:rFonts w:hint="eastAsia" w:ascii="Times New Roman" w:hAnsi="Times New Roman"/>
        </w:rPr>
        <w:t>”。</w:t>
      </w:r>
    </w:p>
    <w:p>
      <w:pPr>
        <w:pStyle w:val="10"/>
        <w:ind w:firstLine="420"/>
        <w:rPr>
          <w:rFonts w:ascii="Times New Roman" w:hAnsi="Times New Roman"/>
          <w:b/>
          <w:bCs/>
        </w:rPr>
      </w:pPr>
      <w:r>
        <w:rPr>
          <w:rStyle w:val="19"/>
          <w:rFonts w:hint="eastAsia" w:ascii="Times New Roman" w:hAnsi="Times New Roman" w:cs="仿宋"/>
          <w:color w:val="FE0000"/>
          <w:szCs w:val="28"/>
        </w:rPr>
        <w:t>*</w:t>
      </w:r>
      <w:r>
        <w:rPr>
          <w:rFonts w:hint="eastAsia" w:ascii="Times New Roman" w:hAnsi="Times New Roman"/>
          <w:b/>
          <w:bCs/>
        </w:rPr>
        <w:t>填写时可能遇到的问题</w:t>
      </w:r>
    </w:p>
    <w:p>
      <w:pPr>
        <w:pStyle w:val="10"/>
        <w:numPr>
          <w:ilvl w:val="0"/>
          <w:numId w:val="15"/>
        </w:numPr>
        <w:rPr>
          <w:rStyle w:val="19"/>
          <w:rFonts w:ascii="Times New Roman" w:hAnsi="Times New Roman"/>
          <w:bCs/>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ind w:firstLine="420"/>
      </w:pPr>
      <w:r>
        <w:rPr>
          <w:rFonts w:hint="eastAsia"/>
        </w:rPr>
        <w:t>重要字段，须详细问清用人单位的全称或单位具体填写要求（</w:t>
      </w:r>
      <w:r>
        <w:rPr>
          <w:rFonts w:hint="eastAsia"/>
          <w:lang w:val="en-US"/>
        </w:rPr>
        <w:t>一般</w:t>
      </w:r>
      <w:r>
        <w:rPr>
          <w:rFonts w:hint="eastAsia"/>
        </w:rPr>
        <w:t>与</w:t>
      </w:r>
      <w:r>
        <w:rPr>
          <w:rFonts w:hint="eastAsia"/>
          <w:lang w:val="en-US"/>
        </w:rPr>
        <w:t>劳动合同签署方</w:t>
      </w:r>
      <w:r>
        <w:rPr>
          <w:rFonts w:hint="eastAsia"/>
        </w:rPr>
        <w:t>一致）。</w:t>
      </w:r>
    </w:p>
    <w:p>
      <w:pPr>
        <w:pStyle w:val="10"/>
        <w:numPr>
          <w:ilvl w:val="0"/>
          <w:numId w:val="15"/>
        </w:numPr>
      </w:pPr>
      <w:r>
        <w:rPr>
          <w:rStyle w:val="19"/>
          <w:rFonts w:hint="eastAsia" w:ascii="仿宋" w:hAnsi="仿宋" w:cs="仿宋"/>
          <w:szCs w:val="28"/>
        </w:rPr>
        <w:t>组织机构代码：</w:t>
      </w:r>
      <w:r>
        <w:rPr>
          <w:rStyle w:val="19"/>
          <w:rFonts w:hint="eastAsia" w:ascii="仿宋" w:hAnsi="仿宋" w:cs="仿宋"/>
          <w:szCs w:val="28"/>
        </w:rPr>
        <w:br w:type="textWrapping"/>
      </w:r>
      <w:r>
        <w:rPr>
          <w:rFonts w:hint="eastAsia"/>
          <w:lang w:val="en-US"/>
        </w:rPr>
        <w:t>请填写工作单位组织机构代码或18位的</w:t>
      </w:r>
      <w:r>
        <w:rPr>
          <w:rFonts w:hint="eastAsia"/>
        </w:rPr>
        <w:t>统一社会信用代码。</w:t>
      </w:r>
    </w:p>
    <w:p>
      <w:pPr>
        <w:pStyle w:val="10"/>
        <w:numPr>
          <w:ilvl w:val="0"/>
          <w:numId w:val="15"/>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15"/>
        </w:numPr>
        <w:rPr>
          <w:rFonts w:ascii="Times New Roman" w:hAnsi="Times New Roman"/>
        </w:r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15"/>
        </w:numPr>
        <w:rPr>
          <w:rFonts w:ascii="Times New Roman" w:hAnsi="Times New Roman"/>
        </w:rPr>
      </w:pPr>
      <w:r>
        <w:rPr>
          <w:rFonts w:ascii="Times New Roman" w:hAnsi="Times New Roman"/>
        </w:rPr>
        <w:t>上传</w:t>
      </w:r>
      <w:r>
        <w:rPr>
          <w:rFonts w:hint="eastAsia" w:ascii="Times New Roman" w:hAnsi="Times New Roman"/>
        </w:rPr>
        <w:t>劳动合同</w:t>
      </w:r>
      <w:r>
        <w:rPr>
          <w:rFonts w:ascii="Times New Roman" w:hAnsi="Times New Roman"/>
        </w:rPr>
        <w:t>等就业材料时，需保证照片清晰完成，所盖红章清晰可见。</w:t>
      </w:r>
    </w:p>
    <w:p>
      <w:pPr>
        <w:pStyle w:val="10"/>
        <w:ind w:firstLine="420"/>
        <w:jc w:val="center"/>
        <w:rPr>
          <w:rFonts w:ascii="Times New Roman" w:hAnsi="Times New Roman"/>
        </w:rPr>
      </w:pPr>
      <w:r>
        <w:rPr>
          <w:lang w:val="en-US" w:bidi="ar-SA"/>
        </w:rPr>
        <w:drawing>
          <wp:inline distT="0" distB="0" distL="0" distR="0">
            <wp:extent cx="5274310" cy="374142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1"/>
                    <a:stretch>
                      <a:fillRect/>
                    </a:stretch>
                  </pic:blipFill>
                  <pic:spPr>
                    <a:xfrm>
                      <a:off x="0" y="0"/>
                      <a:ext cx="5274310" cy="3741420"/>
                    </a:xfrm>
                    <a:prstGeom prst="rect">
                      <a:avLst/>
                    </a:prstGeom>
                  </pic:spPr>
                </pic:pic>
              </a:graphicData>
            </a:graphic>
          </wp:inline>
        </w:drawing>
      </w:r>
    </w:p>
    <w:p>
      <w:pPr>
        <w:pStyle w:val="10"/>
        <w:ind w:firstLine="420"/>
        <w:jc w:val="center"/>
        <w:rPr>
          <w:rFonts w:ascii="Times New Roman" w:hAnsi="Times New Roman"/>
        </w:rPr>
      </w:pPr>
      <w:r>
        <w:rPr>
          <w:rFonts w:ascii="Times New Roman" w:hAnsi="Times New Roman"/>
          <w:lang w:val="en-US" w:bidi="ar-SA"/>
        </w:rPr>
        <w:drawing>
          <wp:inline distT="0" distB="0" distL="0" distR="0">
            <wp:extent cx="4170680" cy="3884930"/>
            <wp:effectExtent l="0" t="0" r="1270" b="12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170680" cy="3884930"/>
                    </a:xfrm>
                    <a:prstGeom prst="rect">
                      <a:avLst/>
                    </a:prstGeom>
                    <a:noFill/>
                    <a:ln>
                      <a:noFill/>
                    </a:ln>
                  </pic:spPr>
                </pic:pic>
              </a:graphicData>
            </a:graphic>
          </wp:inline>
        </w:drawing>
      </w:r>
    </w:p>
    <w:p>
      <w:pPr>
        <w:pStyle w:val="10"/>
        <w:ind w:left="-140"/>
        <w:rPr>
          <w:b/>
          <w:bCs/>
          <w:lang w:val="en-US"/>
        </w:rPr>
      </w:pPr>
      <w:r>
        <w:rPr>
          <w:rFonts w:hint="eastAsia"/>
          <w:b/>
          <w:bCs/>
          <w:highlight w:val="lightGray"/>
          <w:lang w:val="en-US"/>
        </w:rPr>
        <w:t>（3）</w:t>
      </w:r>
      <w:r>
        <w:rPr>
          <w:rFonts w:hint="eastAsia"/>
          <w:b/>
          <w:bCs/>
          <w:lang w:val="en-US"/>
        </w:rPr>
        <w:t>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选择【填写户档信息】模块。签劳动合同的报到证及户档需回生源地。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ind w:firstLine="420"/>
      </w:pPr>
      <w:r>
        <w:rPr>
          <w:lang w:val="en-US" w:bidi="ar-SA"/>
        </w:rPr>
        <w:drawing>
          <wp:inline distT="0" distB="0" distL="0" distR="0">
            <wp:extent cx="5274310" cy="370078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3700780"/>
                    </a:xfrm>
                    <a:prstGeom prst="rect">
                      <a:avLst/>
                    </a:prstGeom>
                    <a:noFill/>
                    <a:ln>
                      <a:noFill/>
                    </a:ln>
                  </pic:spPr>
                </pic:pic>
              </a:graphicData>
            </a:graphic>
          </wp:inline>
        </w:drawing>
      </w:r>
    </w:p>
    <w:p>
      <w:pPr>
        <w:pStyle w:val="10"/>
        <w:ind w:firstLine="420"/>
        <w:rPr>
          <w:rFonts w:ascii="Times New Roman" w:hAnsi="Times New Roman"/>
        </w:rPr>
      </w:pP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16"/>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16"/>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25" w:name="_Toc18279"/>
      <w:bookmarkStart w:id="26" w:name="_Toc29159"/>
      <w:bookmarkStart w:id="27" w:name="_Toc31638"/>
      <w:bookmarkStart w:id="28" w:name="_Toc2479"/>
      <w:bookmarkStart w:id="29" w:name="_Toc14024"/>
      <w:r>
        <w:rPr>
          <w:rStyle w:val="19"/>
          <w:rFonts w:hint="eastAsia" w:ascii="仿宋" w:hAnsi="仿宋" w:eastAsia="仿宋" w:cs="仿宋"/>
          <w:sz w:val="32"/>
          <w:szCs w:val="32"/>
        </w:rPr>
        <w:t>六、填报指南——单位用人证明</w:t>
      </w:r>
      <w:bookmarkEnd w:id="25"/>
      <w:bookmarkEnd w:id="26"/>
      <w:bookmarkEnd w:id="27"/>
      <w:bookmarkEnd w:id="28"/>
      <w:bookmarkEnd w:id="29"/>
    </w:p>
    <w:p>
      <w:pPr>
        <w:pStyle w:val="15"/>
        <w:rPr>
          <w:rFonts w:ascii="Times New Roman" w:hAnsi="Times New Roman" w:eastAsia="仿宋"/>
          <w:sz w:val="28"/>
          <w:szCs w:val="28"/>
        </w:rPr>
      </w:pPr>
      <w:r>
        <w:rPr>
          <w:rFonts w:hint="eastAsia" w:ascii="Times New Roman" w:hAnsi="Times New Roman" w:eastAsia="仿宋"/>
          <w:sz w:val="28"/>
          <w:szCs w:val="28"/>
        </w:rPr>
        <w:t>一、</w:t>
      </w:r>
      <w:r>
        <w:rPr>
          <w:rStyle w:val="19"/>
          <w:rFonts w:hint="eastAsia" w:ascii="Times New Roman" w:hAnsi="Times New Roman" w:eastAsia="仿宋"/>
          <w:sz w:val="28"/>
          <w:szCs w:val="28"/>
        </w:rPr>
        <w:t>“单位用人证明”去向解释</w:t>
      </w:r>
    </w:p>
    <w:p>
      <w:pPr>
        <w:pStyle w:val="10"/>
        <w:rPr>
          <w:lang w:val="en-US"/>
        </w:rPr>
      </w:pPr>
      <w:r>
        <w:rPr>
          <w:rFonts w:hint="eastAsia"/>
          <w:b/>
          <w:bCs/>
        </w:rPr>
        <w:t>就业</w:t>
      </w:r>
      <w:r>
        <w:rPr>
          <w:rFonts w:hint="eastAsia"/>
          <w:b/>
          <w:bCs/>
          <w:lang w:val="en-US"/>
        </w:rPr>
        <w:t>去向</w:t>
      </w:r>
      <w:r>
        <w:rPr>
          <w:rFonts w:hint="eastAsia"/>
          <w:b/>
          <w:bCs/>
        </w:rPr>
        <w:t>：</w:t>
      </w:r>
      <w:r>
        <w:rPr>
          <w:rFonts w:hint="eastAsia"/>
          <w:lang w:val="en-US"/>
        </w:rPr>
        <w:t>单位用人证明</w:t>
      </w:r>
    </w:p>
    <w:p>
      <w:pPr>
        <w:pStyle w:val="10"/>
      </w:pPr>
      <w:r>
        <w:rPr>
          <w:rFonts w:hint="eastAsia"/>
          <w:b/>
          <w:bCs/>
        </w:rPr>
        <w:t>适用人群</w:t>
      </w:r>
      <w:r>
        <w:rPr>
          <w:rFonts w:hint="eastAsia"/>
        </w:rPr>
        <w:t>：适用于已</w:t>
      </w:r>
      <w:r>
        <w:rPr>
          <w:rFonts w:hint="eastAsia"/>
          <w:lang w:val="en-US"/>
        </w:rPr>
        <w:t>落实灵活就业单位</w:t>
      </w:r>
      <w:r>
        <w:rPr>
          <w:rFonts w:hint="eastAsia"/>
        </w:rPr>
        <w:t>，单位不接受档案户口，</w:t>
      </w:r>
      <w:r>
        <w:rPr>
          <w:rFonts w:hint="eastAsia"/>
          <w:lang w:val="en-US"/>
        </w:rPr>
        <w:t>且只能出具具有聘用关系的单位用人证明等材料，</w:t>
      </w:r>
      <w:r>
        <w:rPr>
          <w:rFonts w:hint="eastAsia"/>
        </w:rPr>
        <w:t>户口和档案需要回到原籍的毕业生。</w:t>
      </w:r>
    </w:p>
    <w:p>
      <w:pPr>
        <w:pStyle w:val="10"/>
        <w:rPr>
          <w:b/>
          <w:bCs/>
        </w:rPr>
      </w:pPr>
      <w:r>
        <w:rPr>
          <w:rFonts w:hint="eastAsia"/>
          <w:b/>
          <w:bCs/>
          <w:color w:val="FF0000"/>
          <w:lang w:val="en-US"/>
        </w:rPr>
        <w:t>*</w:t>
      </w:r>
      <w:r>
        <w:rPr>
          <w:rFonts w:hint="eastAsia"/>
          <w:b/>
          <w:bCs/>
        </w:rPr>
        <w:t>特别注意：</w:t>
      </w:r>
    </w:p>
    <w:p>
      <w:pPr>
        <w:pStyle w:val="10"/>
        <w:numPr>
          <w:ilvl w:val="0"/>
          <w:numId w:val="17"/>
        </w:numPr>
      </w:pPr>
      <w:r>
        <w:rPr>
          <w:rFonts w:hint="eastAsia"/>
        </w:rPr>
        <w:t>单位</w:t>
      </w:r>
      <w:r>
        <w:rPr>
          <w:rFonts w:hint="eastAsia"/>
          <w:lang w:val="en-US"/>
        </w:rPr>
        <w:t>若</w:t>
      </w:r>
      <w:r>
        <w:rPr>
          <w:rFonts w:hint="eastAsia"/>
        </w:rPr>
        <w:t>明确可接受户档，</w:t>
      </w:r>
      <w:r>
        <w:rPr>
          <w:rFonts w:hint="eastAsia"/>
          <w:lang w:val="en-US"/>
        </w:rPr>
        <w:t>需在单位用人证明上注明接受户档情况，且</w:t>
      </w:r>
      <w:r>
        <w:rPr>
          <w:rFonts w:hint="eastAsia"/>
        </w:rPr>
        <w:t>就业系统应填“</w:t>
      </w:r>
      <w:r>
        <w:rPr>
          <w:rFonts w:hint="eastAsia"/>
          <w:lang w:val="en-US"/>
        </w:rPr>
        <w:t>签就业协议</w:t>
      </w:r>
      <w:r>
        <w:rPr>
          <w:rFonts w:hint="eastAsia"/>
        </w:rPr>
        <w:t>”，</w:t>
      </w:r>
      <w:r>
        <w:rPr>
          <w:rFonts w:hint="eastAsia"/>
          <w:lang w:val="en-US"/>
        </w:rPr>
        <w:t>报到证可开往用人单位</w:t>
      </w:r>
      <w:r>
        <w:rPr>
          <w:rFonts w:hint="eastAsia"/>
        </w:rPr>
        <w:t>；</w:t>
      </w:r>
    </w:p>
    <w:p>
      <w:pPr>
        <w:pStyle w:val="10"/>
        <w:numPr>
          <w:ilvl w:val="0"/>
          <w:numId w:val="17"/>
        </w:numPr>
      </w:pPr>
      <w:r>
        <w:rPr>
          <w:rFonts w:hint="eastAsia"/>
        </w:rPr>
        <w:t>单位</w:t>
      </w:r>
      <w:r>
        <w:rPr>
          <w:rFonts w:hint="eastAsia"/>
          <w:lang w:val="en-US"/>
        </w:rPr>
        <w:t>若</w:t>
      </w:r>
      <w:r>
        <w:rPr>
          <w:rFonts w:hint="eastAsia"/>
        </w:rPr>
        <w:t>明确</w:t>
      </w:r>
      <w:r>
        <w:rPr>
          <w:rFonts w:hint="eastAsia"/>
          <w:lang w:val="en-US"/>
        </w:rPr>
        <w:t>不</w:t>
      </w:r>
      <w:r>
        <w:rPr>
          <w:rFonts w:hint="eastAsia"/>
        </w:rPr>
        <w:t>接受户档，就业系统应填“</w:t>
      </w:r>
      <w:r>
        <w:rPr>
          <w:rFonts w:hint="eastAsia"/>
          <w:lang w:val="en-US"/>
        </w:rPr>
        <w:t>单位用人证明</w:t>
      </w:r>
      <w:r>
        <w:rPr>
          <w:rFonts w:hint="eastAsia"/>
        </w:rPr>
        <w:t>”，</w:t>
      </w:r>
      <w:r>
        <w:rPr>
          <w:rFonts w:hint="eastAsia"/>
          <w:lang w:val="en-US"/>
        </w:rPr>
        <w:t>报到证需开回生源地</w:t>
      </w:r>
      <w:r>
        <w:rPr>
          <w:rFonts w:hint="eastAsia"/>
        </w:rPr>
        <w:t>；</w:t>
      </w:r>
    </w:p>
    <w:p>
      <w:pPr>
        <w:pStyle w:val="10"/>
        <w:numPr>
          <w:ilvl w:val="0"/>
          <w:numId w:val="17"/>
        </w:numPr>
      </w:pPr>
      <w:r>
        <w:rPr>
          <w:rFonts w:hint="eastAsia"/>
        </w:rPr>
        <w:t>北京、上海等不能解决户口但是要求档案转到单位的，学校不能直接派遣至单位，应先将档案转至生源地后，由用人单位从</w:t>
      </w:r>
      <w:r>
        <w:rPr>
          <w:rFonts w:hint="eastAsia"/>
          <w:lang w:val="en-US"/>
        </w:rPr>
        <w:t>生源地接收档案</w:t>
      </w:r>
      <w:r>
        <w:rPr>
          <w:rFonts w:hint="eastAsia"/>
        </w:rPr>
        <w:t>单位调档。</w:t>
      </w:r>
    </w:p>
    <w:p>
      <w:pPr>
        <w:pStyle w:val="15"/>
        <w:snapToGrid w:val="0"/>
        <w:spacing w:line="360" w:lineRule="auto"/>
        <w:rPr>
          <w:rFonts w:ascii="Times New Roman" w:hAnsi="Times New Roman" w:eastAsia="仿宋" w:cs="仿宋"/>
          <w:sz w:val="28"/>
          <w:szCs w:val="28"/>
        </w:rPr>
      </w:pPr>
      <w:r>
        <w:rPr>
          <w:rStyle w:val="19"/>
          <w:rFonts w:hint="eastAsia" w:ascii="Times New Roman" w:hAnsi="Times New Roman" w:eastAsia="仿宋" w:cs="仿宋"/>
          <w:sz w:val="28"/>
          <w:szCs w:val="28"/>
        </w:rPr>
        <w:t>二、具体事项办理</w:t>
      </w:r>
    </w:p>
    <w:p>
      <w:pPr>
        <w:pStyle w:val="10"/>
        <w:rPr>
          <w:lang w:val="en-US"/>
        </w:rPr>
      </w:pPr>
      <w:r>
        <w:rPr>
          <w:rFonts w:hint="eastAsia"/>
          <w:b/>
          <w:bCs/>
        </w:rPr>
        <w:t>1.</w:t>
      </w:r>
      <w:r>
        <w:rPr>
          <w:rFonts w:hint="eastAsia"/>
          <w:b/>
          <w:bCs/>
          <w:lang w:val="en-US"/>
        </w:rPr>
        <w:t xml:space="preserve"> 登陆方式</w:t>
      </w:r>
      <w:r>
        <w:rPr>
          <w:rFonts w:hint="eastAsia"/>
          <w:lang w:val="en-US"/>
        </w:rPr>
        <w:br w:type="textWrapping"/>
      </w:r>
      <w:r>
        <w:rPr>
          <w:rFonts w:hint="eastAsia"/>
          <w:b/>
          <w:bCs/>
          <w:lang w:val="en-US"/>
        </w:rPr>
        <w:t>（1）在校师生登录方式</w:t>
      </w:r>
    </w:p>
    <w:p>
      <w:pPr>
        <w:pStyle w:val="10"/>
        <w:ind w:firstLine="420"/>
        <w:rPr>
          <w:lang w:val="en-US"/>
        </w:rPr>
      </w:pPr>
      <w:r>
        <w:rPr>
          <w:rFonts w:hint="eastAsia"/>
          <w:lang w:val="en-US"/>
        </w:rPr>
        <w:t>毕业生可登录网址</w:t>
      </w:r>
      <w:r>
        <w:fldChar w:fldCharType="begin"/>
      </w:r>
      <w:r>
        <w:instrText xml:space="preserve"> HYPERLINK "http://scc.cupl.edu.cn/" \h </w:instrText>
      </w:r>
      <w:r>
        <w:fldChar w:fldCharType="separate"/>
      </w:r>
      <w:r>
        <w:rPr>
          <w:rFonts w:hint="eastAsia"/>
          <w:lang w:val="en-US"/>
        </w:rPr>
        <w:t xml:space="preserve"> http://career.bnu.edu.cn</w:t>
      </w:r>
      <w:r>
        <w:rPr>
          <w:rFonts w:hint="eastAsia"/>
          <w:lang w:val="en-US"/>
        </w:rPr>
        <w:fldChar w:fldCharType="end"/>
      </w:r>
      <w:r>
        <w:rPr>
          <w:rFonts w:hint="eastAsia"/>
          <w:lang w:val="en-US"/>
        </w:rPr>
        <w:t>，通过“学生登录”登陆（仅限在校师生），自动跳转至数字京师登录界面，使用数字京师账号和密码登录。</w:t>
      </w:r>
    </w:p>
    <w:p>
      <w:pPr>
        <w:rPr>
          <w:rFonts w:ascii="Times New Roman" w:hAnsi="Times New Roman" w:eastAsia="仿宋"/>
        </w:rPr>
      </w:pPr>
      <w:r>
        <w:rPr>
          <w:rFonts w:ascii="Times New Roman" w:hAnsi="Times New Roman" w:eastAsia="仿宋"/>
        </w:rPr>
        <w:drawing>
          <wp:inline distT="0" distB="0" distL="0" distR="0">
            <wp:extent cx="5602605" cy="29019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602605" cy="290195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596890" cy="2755900"/>
            <wp:effectExtent l="0" t="0" r="381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596890" cy="2755900"/>
                    </a:xfrm>
                    <a:prstGeom prst="rect">
                      <a:avLst/>
                    </a:prstGeom>
                    <a:noFill/>
                  </pic:spPr>
                </pic:pic>
              </a:graphicData>
            </a:graphic>
          </wp:inline>
        </w:drawing>
      </w:r>
    </w:p>
    <w:p>
      <w:pPr>
        <w:pStyle w:val="10"/>
        <w:rPr>
          <w:b/>
          <w:bCs/>
        </w:rPr>
      </w:pPr>
      <w:r>
        <w:rPr>
          <w:rFonts w:hint="eastAsia"/>
          <w:b/>
          <w:bCs/>
        </w:rPr>
        <w:t>（2）已毕业校友登录</w:t>
      </w:r>
    </w:p>
    <w:p>
      <w:pPr>
        <w:pStyle w:val="10"/>
        <w:ind w:firstLine="420"/>
        <w:rPr>
          <w:rFonts w:ascii="Times New Roman" w:hAnsi="Times New Roman" w:cs="仿宋"/>
          <w:color w:val="393939"/>
          <w:szCs w:val="28"/>
          <w:lang w:val="en-US"/>
        </w:rPr>
      </w:pPr>
      <w:r>
        <w:rPr>
          <w:rFonts w:hint="eastAsia" w:ascii="Times New Roman" w:hAnsi="Times New Roman" w:cs="仿宋"/>
          <w:color w:val="393939"/>
          <w:szCs w:val="28"/>
          <w:lang w:val="en-US"/>
        </w:rPr>
        <w:t>已毕业校友可登录网址</w:t>
      </w:r>
      <w:r>
        <w:fldChar w:fldCharType="begin"/>
      </w:r>
      <w:r>
        <w:instrText xml:space="preserve"> HYPERLINK "http://scc.cupl.edu.cn/" \h </w:instrText>
      </w:r>
      <w:r>
        <w:fldChar w:fldCharType="separate"/>
      </w:r>
      <w:r>
        <w:rPr>
          <w:rFonts w:hint="eastAsia" w:ascii="Times New Roman" w:hAnsi="Times New Roman" w:cs="仿宋"/>
          <w:color w:val="393939"/>
          <w:szCs w:val="28"/>
          <w:lang w:val="en-US"/>
        </w:rPr>
        <w:t xml:space="preserve"> http://career.bnu.edu.cn</w:t>
      </w:r>
      <w:r>
        <w:rPr>
          <w:rFonts w:hint="eastAsia" w:ascii="Times New Roman" w:hAnsi="Times New Roman" w:cs="仿宋"/>
          <w:color w:val="393939"/>
          <w:szCs w:val="28"/>
          <w:lang w:val="en-US"/>
        </w:rPr>
        <w:fldChar w:fldCharType="end"/>
      </w:r>
      <w:r>
        <w:rPr>
          <w:rFonts w:hint="eastAsia" w:ascii="Times New Roman" w:hAnsi="Times New Roman" w:cs="仿宋"/>
          <w:color w:val="393939"/>
          <w:szCs w:val="28"/>
          <w:lang w:val="en-US"/>
        </w:rPr>
        <w:t>，通过“校友登录”登陆（仅限已毕业校友），账号为学生学号，密码为学生的身份证号。</w:t>
      </w:r>
    </w:p>
    <w:p>
      <w:pPr>
        <w:pStyle w:val="10"/>
        <w:rPr>
          <w:rStyle w:val="19"/>
          <w:rFonts w:ascii="Times New Roman" w:hAnsi="Times New Roman" w:cs="仿宋"/>
          <w:b w:val="0"/>
          <w:bCs/>
          <w:szCs w:val="28"/>
          <w:lang w:val="en-US"/>
        </w:rPr>
      </w:pPr>
      <w:r>
        <w:rPr>
          <w:rStyle w:val="19"/>
          <w:rFonts w:ascii="Times New Roman" w:hAnsi="Times New Roman" w:cs="仿宋"/>
          <w:b w:val="0"/>
          <w:bCs/>
          <w:szCs w:val="28"/>
          <w:lang w:val="en-US" w:bidi="ar-SA"/>
        </w:rPr>
        <w:drawing>
          <wp:inline distT="0" distB="0" distL="0" distR="0">
            <wp:extent cx="5688330" cy="2969260"/>
            <wp:effectExtent l="0" t="0" r="762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8330" cy="296926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663565" cy="2700655"/>
            <wp:effectExtent l="0" t="0" r="0" b="444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63565" cy="2700655"/>
                    </a:xfrm>
                    <a:prstGeom prst="rect">
                      <a:avLst/>
                    </a:prstGeom>
                    <a:noFill/>
                  </pic:spPr>
                </pic:pic>
              </a:graphicData>
            </a:graphic>
          </wp:inline>
        </w:drawing>
      </w:r>
    </w:p>
    <w:p>
      <w:pPr>
        <w:pStyle w:val="10"/>
        <w:rPr>
          <w:b/>
          <w:bCs/>
        </w:rPr>
      </w:pPr>
      <w:r>
        <w:rPr>
          <w:rFonts w:hint="eastAsia"/>
          <w:b/>
          <w:bCs/>
        </w:rPr>
        <w:t>2.校内系统填报流程</w:t>
      </w:r>
    </w:p>
    <w:p>
      <w:pPr>
        <w:pStyle w:val="10"/>
        <w:rPr>
          <w:rFonts w:ascii="Times New Roman" w:hAnsi="Times New Roman"/>
          <w:b/>
          <w:bCs/>
        </w:rPr>
      </w:pPr>
      <w:r>
        <w:rPr>
          <w:rFonts w:hint="eastAsia" w:ascii="Times New Roman" w:hAnsi="Times New Roman"/>
          <w:b/>
          <w:bCs/>
          <w:lang w:val="en-US"/>
        </w:rPr>
        <w:t>（1）基本信息核对完善</w:t>
      </w:r>
    </w:p>
    <w:p>
      <w:pPr>
        <w:pStyle w:val="10"/>
        <w:ind w:firstLine="420"/>
        <w:rPr>
          <w:rFonts w:ascii="Times New Roman" w:hAnsi="Times New Roman"/>
        </w:rPr>
      </w:pPr>
      <w:r>
        <w:rPr>
          <w:rFonts w:hint="eastAsia" w:ascii="Times New Roman" w:hAnsi="Times New Roman" w:cs="仿宋"/>
          <w:spacing w:val="-4"/>
          <w:szCs w:val="28"/>
        </w:rPr>
        <w:t>点击网页上方引导栏中的【手续办理】</w:t>
      </w:r>
      <w:r>
        <w:rPr>
          <w:rFonts w:hint="eastAsia" w:ascii="Times New Roman" w:hAnsi="Times New Roman" w:cs="仿宋"/>
          <w:color w:val="393939"/>
          <w:szCs w:val="28"/>
        </w:rPr>
        <w:t>，</w:t>
      </w:r>
      <w:r>
        <w:rPr>
          <w:rFonts w:hint="eastAsia" w:ascii="Times New Roman" w:hAnsi="Times New Roman" w:cs="仿宋"/>
          <w:spacing w:val="-11"/>
          <w:szCs w:val="28"/>
        </w:rPr>
        <w:t>进行【个人信息完善】，核对</w:t>
      </w:r>
      <w:r>
        <w:rPr>
          <w:rFonts w:hint="eastAsia" w:ascii="Times New Roman" w:hAnsi="Times New Roman"/>
        </w:rPr>
        <w:t>个人信息并将带“*”部分进行补充填写，</w:t>
      </w:r>
      <w:r>
        <w:rPr>
          <w:rFonts w:hint="eastAsia" w:ascii="Times New Roman" w:hAnsi="Times New Roman"/>
          <w:lang w:val="en-US"/>
        </w:rPr>
        <w:t>生源所在地</w:t>
      </w:r>
      <w:r>
        <w:rPr>
          <w:rFonts w:hint="eastAsia" w:ascii="Times New Roman" w:hAnsi="Times New Roman"/>
        </w:rPr>
        <w:t>及手机</w:t>
      </w:r>
      <w:r>
        <w:rPr>
          <w:rFonts w:hint="eastAsia" w:ascii="Times New Roman" w:hAnsi="Times New Roman"/>
          <w:lang w:val="en-US"/>
        </w:rPr>
        <w:t>等</w:t>
      </w:r>
      <w:r>
        <w:rPr>
          <w:rFonts w:hint="eastAsia" w:ascii="Times New Roman" w:hAnsi="Times New Roman"/>
        </w:rPr>
        <w:t>请确认填写无误，以免影响后续通知推送。</w:t>
      </w:r>
    </w:p>
    <w:p>
      <w:pPr>
        <w:pStyle w:val="10"/>
        <w:ind w:firstLine="420"/>
        <w:rPr>
          <w:rFonts w:ascii="Times New Roman" w:hAnsi="Times New Roman"/>
        </w:rPr>
      </w:pPr>
      <w:r>
        <w:rPr>
          <w:rFonts w:hint="eastAsia" w:ascii="Times New Roman" w:hAnsi="Times New Roman"/>
        </w:rPr>
        <w:t>灰色的内容学生本人无法修改，如若有误请联系</w:t>
      </w:r>
      <w:r>
        <w:rPr>
          <w:rFonts w:hint="eastAsia" w:ascii="Times New Roman" w:hAnsi="Times New Roman"/>
          <w:lang w:val="en-US"/>
        </w:rPr>
        <w:t>院（系）就业辅导员</w:t>
      </w:r>
      <w:r>
        <w:rPr>
          <w:rFonts w:hint="eastAsia" w:ascii="Times New Roman" w:hAnsi="Times New Roman"/>
        </w:rPr>
        <w:t>修改，核对、补充完整后点击【提交】。</w:t>
      </w:r>
    </w:p>
    <w:p>
      <w:pPr>
        <w:rPr>
          <w:rFonts w:ascii="Times New Roman" w:hAnsi="Times New Roman" w:eastAsia="仿宋"/>
        </w:rPr>
      </w:pPr>
      <w:r>
        <w:rPr>
          <w:rFonts w:ascii="Times New Roman" w:hAnsi="Times New Roman" w:eastAsia="仿宋"/>
        </w:rPr>
        <w:drawing>
          <wp:inline distT="0" distB="0" distL="0" distR="0">
            <wp:extent cx="5706110" cy="2420620"/>
            <wp:effectExtent l="0" t="0" r="889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06110" cy="2420620"/>
                    </a:xfrm>
                    <a:prstGeom prst="rect">
                      <a:avLst/>
                    </a:prstGeom>
                    <a:noFill/>
                  </pic:spPr>
                </pic:pic>
              </a:graphicData>
            </a:graphic>
          </wp:inline>
        </w:drawing>
      </w:r>
    </w:p>
    <w:p>
      <w:pPr>
        <w:rPr>
          <w:rFonts w:ascii="Times New Roman" w:hAnsi="Times New Roman" w:eastAsia="仿宋"/>
        </w:rPr>
      </w:pPr>
      <w:r>
        <w:drawing>
          <wp:inline distT="0" distB="0" distL="114300" distR="114300">
            <wp:extent cx="5923280" cy="3515995"/>
            <wp:effectExtent l="0" t="0" r="1270" b="825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rFonts w:ascii="Times New Roman" w:hAnsi="Times New Roman"/>
          <w:b/>
          <w:bCs/>
        </w:rPr>
      </w:pPr>
      <w:r>
        <w:rPr>
          <w:rFonts w:hint="eastAsia" w:ascii="Times New Roman" w:hAnsi="Times New Roman"/>
          <w:b/>
          <w:bCs/>
          <w:lang w:val="en-US"/>
        </w:rPr>
        <w:t>（2）签约手续办理（就业去向填报）</w:t>
      </w:r>
    </w:p>
    <w:p>
      <w:pPr>
        <w:pStyle w:val="10"/>
        <w:ind w:firstLine="420"/>
        <w:rPr>
          <w:rFonts w:ascii="Times New Roman" w:hAnsi="Times New Roman"/>
          <w:lang w:val="en-US"/>
        </w:rPr>
      </w:pPr>
      <w:r>
        <w:rPr>
          <w:rFonts w:hint="eastAsia" w:ascii="Times New Roman" w:hAnsi="Times New Roman"/>
          <w:lang w:val="en-US"/>
        </w:rPr>
        <w:t>点击左侧引导栏中【签约手续办理】，选择【单位用人证明】模块；即可进行就业去向填写，需完善工作单位基本情况并上传单位用人证明等就业材料；</w:t>
      </w:r>
    </w:p>
    <w:p>
      <w:pPr>
        <w:pStyle w:val="10"/>
        <w:ind w:firstLine="420"/>
        <w:rPr>
          <w:rFonts w:ascii="Times New Roman" w:hAnsi="Times New Roman"/>
        </w:rPr>
      </w:pPr>
      <w:r>
        <w:rPr>
          <w:rFonts w:hint="eastAsia" w:ascii="Times New Roman" w:hAnsi="Times New Roman"/>
          <w:lang w:val="en-US"/>
        </w:rPr>
        <w:t>就业去向信息完善后，可点击【保存】或【提交】。请</w:t>
      </w:r>
      <w:r>
        <w:rPr>
          <w:rFonts w:hint="eastAsia" w:ascii="Times New Roman" w:hAnsi="Times New Roman"/>
        </w:rPr>
        <w:t>核对</w:t>
      </w:r>
      <w:r>
        <w:rPr>
          <w:rFonts w:hint="eastAsia" w:ascii="Times New Roman" w:hAnsi="Times New Roman"/>
          <w:lang w:val="en-US"/>
        </w:rPr>
        <w:t>本次填报的去向</w:t>
      </w:r>
      <w:r>
        <w:rPr>
          <w:rFonts w:hint="eastAsia" w:ascii="Times New Roman" w:hAnsi="Times New Roman"/>
        </w:rPr>
        <w:t>信息，如有问题可点击【</w:t>
      </w:r>
      <w:r>
        <w:rPr>
          <w:rFonts w:hint="eastAsia" w:ascii="Times New Roman" w:hAnsi="Times New Roman"/>
          <w:lang w:val="en-US"/>
        </w:rPr>
        <w:t>签约</w:t>
      </w:r>
      <w:r>
        <w:rPr>
          <w:rFonts w:hint="eastAsia" w:ascii="Times New Roman" w:hAnsi="Times New Roman"/>
        </w:rPr>
        <w:t>信息编辑修改】进行修改</w:t>
      </w:r>
      <w:r>
        <w:rPr>
          <w:rFonts w:hint="eastAsia" w:ascii="Times New Roman" w:hAnsi="Times New Roman"/>
          <w:lang w:val="en-US"/>
        </w:rPr>
        <w:t>或【重选就业类型】</w:t>
      </w:r>
      <w:r>
        <w:rPr>
          <w:rFonts w:hint="eastAsia" w:ascii="Times New Roman" w:hAnsi="Times New Roman"/>
        </w:rPr>
        <w:t>，确认无误</w:t>
      </w:r>
      <w:r>
        <w:rPr>
          <w:rFonts w:hint="eastAsia" w:ascii="Times New Roman" w:hAnsi="Times New Roman"/>
          <w:lang w:val="en-US"/>
        </w:rPr>
        <w:t>并【提交】后才可继续完善</w:t>
      </w:r>
      <w:r>
        <w:rPr>
          <w:rFonts w:hint="eastAsia" w:ascii="Times New Roman" w:hAnsi="Times New Roman"/>
        </w:rPr>
        <w:t>“户档</w:t>
      </w:r>
      <w:r>
        <w:rPr>
          <w:rFonts w:hint="eastAsia" w:ascii="Times New Roman" w:hAnsi="Times New Roman"/>
          <w:lang w:val="en-US"/>
        </w:rPr>
        <w:t>信息</w:t>
      </w:r>
      <w:r>
        <w:rPr>
          <w:rFonts w:hint="eastAsia" w:ascii="Times New Roman" w:hAnsi="Times New Roman"/>
        </w:rPr>
        <w:t>”。</w:t>
      </w:r>
    </w:p>
    <w:p>
      <w:pPr>
        <w:pStyle w:val="10"/>
        <w:ind w:firstLine="420"/>
        <w:rPr>
          <w:rFonts w:ascii="Times New Roman" w:hAnsi="Times New Roman"/>
        </w:rPr>
      </w:pPr>
      <w:r>
        <w:rPr>
          <w:lang w:val="en-US" w:bidi="ar-SA"/>
        </w:rPr>
        <w:drawing>
          <wp:inline distT="0" distB="0" distL="114300" distR="114300">
            <wp:extent cx="5272405" cy="5499735"/>
            <wp:effectExtent l="0" t="0" r="4445" b="5715"/>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34"/>
                    <a:stretch>
                      <a:fillRect/>
                    </a:stretch>
                  </pic:blipFill>
                  <pic:spPr>
                    <a:xfrm>
                      <a:off x="0" y="0"/>
                      <a:ext cx="5272405" cy="5499735"/>
                    </a:xfrm>
                    <a:prstGeom prst="rect">
                      <a:avLst/>
                    </a:prstGeom>
                    <a:noFill/>
                    <a:ln>
                      <a:noFill/>
                    </a:ln>
                  </pic:spPr>
                </pic:pic>
              </a:graphicData>
            </a:graphic>
          </wp:inline>
        </w:drawing>
      </w:r>
    </w:p>
    <w:p>
      <w:pPr>
        <w:pStyle w:val="10"/>
        <w:ind w:firstLine="420"/>
        <w:rPr>
          <w:rFonts w:ascii="Times New Roman" w:hAnsi="Times New Roman"/>
          <w:b/>
          <w:bCs/>
        </w:rPr>
      </w:pPr>
      <w:r>
        <w:rPr>
          <w:rStyle w:val="19"/>
          <w:rFonts w:hint="eastAsia" w:ascii="Times New Roman" w:hAnsi="Times New Roman" w:cs="仿宋"/>
          <w:color w:val="FE0000"/>
          <w:szCs w:val="28"/>
        </w:rPr>
        <w:t>*</w:t>
      </w:r>
      <w:r>
        <w:rPr>
          <w:rFonts w:hint="eastAsia" w:ascii="Times New Roman" w:hAnsi="Times New Roman"/>
          <w:b/>
          <w:bCs/>
        </w:rPr>
        <w:t>填写时可能遇到的问题</w:t>
      </w:r>
    </w:p>
    <w:p>
      <w:pPr>
        <w:pStyle w:val="10"/>
        <w:numPr>
          <w:ilvl w:val="0"/>
          <w:numId w:val="18"/>
        </w:numPr>
        <w:rPr>
          <w:rStyle w:val="19"/>
          <w:rFonts w:ascii="仿宋" w:hAnsi="仿宋" w:cs="仿宋"/>
          <w:szCs w:val="28"/>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ind w:firstLine="420"/>
      </w:pPr>
      <w:r>
        <w:rPr>
          <w:rFonts w:hint="eastAsia"/>
        </w:rPr>
        <w:t>重要字段，须详细问清用人单位的全称或单位具体填写要求（</w:t>
      </w:r>
      <w:r>
        <w:rPr>
          <w:rFonts w:hint="eastAsia"/>
          <w:lang w:val="en-US"/>
        </w:rPr>
        <w:t>一般</w:t>
      </w:r>
      <w:r>
        <w:rPr>
          <w:rFonts w:hint="eastAsia"/>
        </w:rPr>
        <w:t>与</w:t>
      </w:r>
      <w:r>
        <w:rPr>
          <w:rFonts w:hint="eastAsia"/>
          <w:lang w:val="en-US"/>
        </w:rPr>
        <w:t>劳动合同签署方</w:t>
      </w:r>
      <w:r>
        <w:rPr>
          <w:rFonts w:hint="eastAsia"/>
        </w:rPr>
        <w:t>一致）。</w:t>
      </w:r>
    </w:p>
    <w:p>
      <w:pPr>
        <w:pStyle w:val="10"/>
        <w:numPr>
          <w:ilvl w:val="0"/>
          <w:numId w:val="18"/>
        </w:numPr>
      </w:pPr>
      <w:r>
        <w:rPr>
          <w:rStyle w:val="19"/>
          <w:rFonts w:hint="eastAsia" w:ascii="仿宋" w:hAnsi="仿宋" w:cs="仿宋"/>
          <w:szCs w:val="28"/>
        </w:rPr>
        <w:t>组织机构代码：</w:t>
      </w:r>
      <w:r>
        <w:rPr>
          <w:rStyle w:val="19"/>
          <w:rFonts w:hint="eastAsia" w:ascii="仿宋" w:hAnsi="仿宋" w:cs="仿宋"/>
          <w:szCs w:val="28"/>
        </w:rPr>
        <w:br w:type="textWrapping"/>
      </w:r>
      <w:r>
        <w:rPr>
          <w:rFonts w:hint="eastAsia"/>
          <w:lang w:val="en-US"/>
        </w:rPr>
        <w:t>请填写工作单位组织机构代码或18位的</w:t>
      </w:r>
      <w:r>
        <w:rPr>
          <w:rFonts w:hint="eastAsia"/>
        </w:rPr>
        <w:t>统一社会信用代码。</w:t>
      </w:r>
    </w:p>
    <w:p>
      <w:pPr>
        <w:pStyle w:val="10"/>
        <w:numPr>
          <w:ilvl w:val="0"/>
          <w:numId w:val="18"/>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18"/>
        </w:numPr>
        <w:rPr>
          <w:rFonts w:ascii="Times New Roman" w:hAnsi="Times New Roman"/>
        </w:r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18"/>
        </w:numPr>
        <w:rPr>
          <w:rFonts w:ascii="Times New Roman" w:hAnsi="Times New Roman"/>
        </w:rPr>
      </w:pPr>
      <w:r>
        <w:rPr>
          <w:rFonts w:ascii="Times New Roman" w:hAnsi="Times New Roman"/>
        </w:rPr>
        <w:t>上传</w:t>
      </w:r>
      <w:r>
        <w:rPr>
          <w:rFonts w:hint="eastAsia" w:ascii="Times New Roman" w:hAnsi="Times New Roman"/>
          <w:lang w:val="en-US"/>
        </w:rPr>
        <w:t>单位用人证明</w:t>
      </w:r>
      <w:r>
        <w:rPr>
          <w:rFonts w:ascii="Times New Roman" w:hAnsi="Times New Roman"/>
        </w:rPr>
        <w:t>等就业材料时，需保证照片清晰完成，所盖红章清晰可见。</w:t>
      </w:r>
    </w:p>
    <w:p>
      <w:pPr>
        <w:pStyle w:val="10"/>
        <w:ind w:firstLine="420"/>
        <w:jc w:val="center"/>
        <w:rPr>
          <w:rFonts w:ascii="Times New Roman" w:hAnsi="Times New Roman"/>
        </w:rPr>
      </w:pPr>
    </w:p>
    <w:p>
      <w:pPr>
        <w:pStyle w:val="10"/>
        <w:rPr>
          <w:b/>
          <w:bCs/>
          <w:lang w:val="en-US"/>
        </w:rPr>
      </w:pPr>
      <w:r>
        <w:rPr>
          <w:rFonts w:hint="eastAsia"/>
          <w:b/>
          <w:bCs/>
          <w:lang w:val="en-US"/>
        </w:rPr>
        <w:t>（3）派遣手续办理（报到证及户档信息填报）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选择【填写户档信息】模块。单位用人证明去向的报到证及户档需回生源地。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ind w:firstLine="420"/>
      </w:pPr>
      <w:r>
        <w:rPr>
          <w:lang w:val="en-US" w:bidi="ar-SA"/>
        </w:rPr>
        <w:drawing>
          <wp:inline distT="0" distB="0" distL="0" distR="0">
            <wp:extent cx="5274310" cy="370078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3700780"/>
                    </a:xfrm>
                    <a:prstGeom prst="rect">
                      <a:avLst/>
                    </a:prstGeom>
                    <a:noFill/>
                    <a:ln>
                      <a:noFill/>
                    </a:ln>
                  </pic:spPr>
                </pic:pic>
              </a:graphicData>
            </a:graphic>
          </wp:inline>
        </w:drawing>
      </w:r>
    </w:p>
    <w:p>
      <w:pPr>
        <w:pStyle w:val="10"/>
        <w:ind w:firstLine="420"/>
        <w:rPr>
          <w:rFonts w:ascii="Times New Roman" w:hAnsi="Times New Roman"/>
        </w:rPr>
      </w:pP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19"/>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19"/>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30" w:name="_Toc14224"/>
      <w:bookmarkStart w:id="31" w:name="_Toc18529"/>
      <w:bookmarkStart w:id="32" w:name="_Toc4836"/>
      <w:bookmarkStart w:id="33" w:name="_Toc3382"/>
      <w:bookmarkStart w:id="34" w:name="_Toc2280"/>
      <w:r>
        <w:rPr>
          <w:rStyle w:val="19"/>
          <w:rFonts w:hint="eastAsia" w:ascii="仿宋" w:hAnsi="仿宋" w:eastAsia="仿宋" w:cs="仿宋"/>
          <w:sz w:val="32"/>
          <w:szCs w:val="32"/>
        </w:rPr>
        <w:t>七、填报指南——自由职业&amp;自主创业</w:t>
      </w:r>
      <w:bookmarkEnd w:id="30"/>
      <w:bookmarkEnd w:id="31"/>
      <w:bookmarkEnd w:id="32"/>
      <w:bookmarkEnd w:id="33"/>
      <w:bookmarkEnd w:id="34"/>
    </w:p>
    <w:p>
      <w:pPr>
        <w:pStyle w:val="15"/>
        <w:rPr>
          <w:rFonts w:ascii="Times New Roman" w:hAnsi="Times New Roman" w:eastAsia="仿宋"/>
          <w:sz w:val="28"/>
          <w:szCs w:val="28"/>
        </w:rPr>
      </w:pPr>
      <w:r>
        <w:rPr>
          <w:rFonts w:hint="eastAsia" w:ascii="Times New Roman" w:hAnsi="Times New Roman" w:eastAsia="仿宋"/>
          <w:sz w:val="28"/>
          <w:szCs w:val="28"/>
        </w:rPr>
        <w:t>一、</w:t>
      </w:r>
      <w:r>
        <w:rPr>
          <w:rStyle w:val="19"/>
          <w:rFonts w:hint="eastAsia" w:ascii="Times New Roman" w:hAnsi="Times New Roman" w:eastAsia="仿宋"/>
          <w:sz w:val="28"/>
          <w:szCs w:val="28"/>
        </w:rPr>
        <w:t>“自由职业&amp;自主创业”去向解释</w:t>
      </w:r>
    </w:p>
    <w:p>
      <w:pPr>
        <w:pStyle w:val="10"/>
        <w:rPr>
          <w:lang w:val="en-US"/>
        </w:rPr>
      </w:pPr>
      <w:r>
        <w:rPr>
          <w:rFonts w:hint="eastAsia"/>
          <w:b/>
          <w:bCs/>
        </w:rPr>
        <w:t>就业</w:t>
      </w:r>
      <w:r>
        <w:rPr>
          <w:rFonts w:hint="eastAsia"/>
          <w:b/>
          <w:bCs/>
          <w:lang w:val="en-US"/>
        </w:rPr>
        <w:t>去向</w:t>
      </w:r>
      <w:r>
        <w:rPr>
          <w:rFonts w:hint="eastAsia"/>
          <w:b/>
          <w:bCs/>
        </w:rPr>
        <w:t>：</w:t>
      </w:r>
      <w:r>
        <w:rPr>
          <w:rStyle w:val="19"/>
          <w:rFonts w:hint="eastAsia" w:ascii="Times New Roman" w:hAnsi="Times New Roman"/>
          <w:szCs w:val="28"/>
          <w:lang w:val="en-US"/>
        </w:rPr>
        <w:t>自由职业&amp;自主创业</w:t>
      </w:r>
    </w:p>
    <w:p>
      <w:pPr>
        <w:pStyle w:val="10"/>
        <w:rPr>
          <w:b/>
          <w:bCs/>
          <w:color w:val="FF0000"/>
          <w:lang w:val="en-US"/>
        </w:rPr>
      </w:pPr>
      <w:r>
        <w:rPr>
          <w:rFonts w:hint="eastAsia"/>
          <w:b/>
          <w:bCs/>
        </w:rPr>
        <w:t>适用人群</w:t>
      </w:r>
      <w:r>
        <w:rPr>
          <w:rFonts w:hint="eastAsia"/>
        </w:rPr>
        <w:t>：</w:t>
      </w:r>
      <w:r>
        <w:rPr>
          <w:rFonts w:hint="eastAsia"/>
          <w:lang w:val="en-US"/>
        </w:rPr>
        <w:t>适用于毕业时选择自由职业或自主创业去向的毕业生，其报到证及户档需回生源地。</w:t>
      </w:r>
    </w:p>
    <w:p>
      <w:pPr>
        <w:pStyle w:val="15"/>
        <w:snapToGrid w:val="0"/>
        <w:spacing w:line="360" w:lineRule="auto"/>
        <w:rPr>
          <w:rFonts w:ascii="Times New Roman" w:hAnsi="Times New Roman" w:eastAsia="仿宋" w:cs="仿宋"/>
          <w:sz w:val="28"/>
          <w:szCs w:val="28"/>
        </w:rPr>
      </w:pPr>
      <w:r>
        <w:rPr>
          <w:rStyle w:val="19"/>
          <w:rFonts w:hint="eastAsia" w:ascii="Times New Roman" w:hAnsi="Times New Roman" w:eastAsia="仿宋" w:cs="仿宋"/>
          <w:sz w:val="28"/>
          <w:szCs w:val="28"/>
        </w:rPr>
        <w:t>二、具体事项办理</w:t>
      </w:r>
    </w:p>
    <w:p>
      <w:pPr>
        <w:pStyle w:val="10"/>
        <w:rPr>
          <w:lang w:val="en-US"/>
        </w:rPr>
      </w:pPr>
      <w:r>
        <w:rPr>
          <w:rFonts w:hint="eastAsia"/>
          <w:b/>
          <w:bCs/>
        </w:rPr>
        <w:t>1.</w:t>
      </w:r>
      <w:r>
        <w:rPr>
          <w:rFonts w:hint="eastAsia"/>
          <w:b/>
          <w:bCs/>
          <w:lang w:val="en-US"/>
        </w:rPr>
        <w:t xml:space="preserve"> 登陆方式</w:t>
      </w:r>
      <w:r>
        <w:rPr>
          <w:rFonts w:hint="eastAsia"/>
          <w:lang w:val="en-US"/>
        </w:rPr>
        <w:br w:type="textWrapping"/>
      </w:r>
      <w:r>
        <w:rPr>
          <w:rFonts w:hint="eastAsia"/>
          <w:b/>
          <w:bCs/>
          <w:lang w:val="en-US"/>
        </w:rPr>
        <w:t>（1）在校师生登录方式</w:t>
      </w:r>
    </w:p>
    <w:p>
      <w:pPr>
        <w:pStyle w:val="10"/>
        <w:ind w:firstLine="420"/>
        <w:rPr>
          <w:lang w:val="en-US"/>
        </w:rPr>
      </w:pPr>
      <w:r>
        <w:rPr>
          <w:rFonts w:hint="eastAsia"/>
          <w:lang w:val="en-US"/>
        </w:rPr>
        <w:t>毕业生可登录网址</w:t>
      </w:r>
      <w:r>
        <w:fldChar w:fldCharType="begin"/>
      </w:r>
      <w:r>
        <w:instrText xml:space="preserve"> HYPERLINK "http://scc.cupl.edu.cn/" \h </w:instrText>
      </w:r>
      <w:r>
        <w:fldChar w:fldCharType="separate"/>
      </w:r>
      <w:r>
        <w:rPr>
          <w:rFonts w:hint="eastAsia"/>
          <w:lang w:val="en-US"/>
        </w:rPr>
        <w:t xml:space="preserve"> http://career.bnu.edu.cn</w:t>
      </w:r>
      <w:r>
        <w:rPr>
          <w:rFonts w:hint="eastAsia"/>
          <w:lang w:val="en-US"/>
        </w:rPr>
        <w:fldChar w:fldCharType="end"/>
      </w:r>
      <w:r>
        <w:rPr>
          <w:rFonts w:hint="eastAsia"/>
          <w:lang w:val="en-US"/>
        </w:rPr>
        <w:t>，通过“学生登录”登陆（仅限在校师生），自动跳转至数字京师登录界面，使用数字京师账号和密码登录。</w:t>
      </w:r>
    </w:p>
    <w:p>
      <w:pPr>
        <w:rPr>
          <w:rFonts w:ascii="Times New Roman" w:hAnsi="Times New Roman" w:eastAsia="仿宋"/>
        </w:rPr>
      </w:pPr>
      <w:r>
        <w:rPr>
          <w:rFonts w:ascii="Times New Roman" w:hAnsi="Times New Roman" w:eastAsia="仿宋"/>
        </w:rPr>
        <w:drawing>
          <wp:inline distT="0" distB="0" distL="0" distR="0">
            <wp:extent cx="5602605" cy="29019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602605" cy="290195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596890" cy="2755900"/>
            <wp:effectExtent l="0" t="0" r="381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596890" cy="2755900"/>
                    </a:xfrm>
                    <a:prstGeom prst="rect">
                      <a:avLst/>
                    </a:prstGeom>
                    <a:noFill/>
                  </pic:spPr>
                </pic:pic>
              </a:graphicData>
            </a:graphic>
          </wp:inline>
        </w:drawing>
      </w:r>
    </w:p>
    <w:p>
      <w:pPr>
        <w:pStyle w:val="10"/>
        <w:rPr>
          <w:b/>
          <w:bCs/>
        </w:rPr>
      </w:pPr>
      <w:r>
        <w:rPr>
          <w:rFonts w:hint="eastAsia"/>
          <w:b/>
          <w:bCs/>
        </w:rPr>
        <w:t>（2）已毕业校友登录</w:t>
      </w:r>
    </w:p>
    <w:p>
      <w:pPr>
        <w:pStyle w:val="10"/>
        <w:ind w:firstLine="420"/>
        <w:rPr>
          <w:rFonts w:ascii="Times New Roman" w:hAnsi="Times New Roman" w:cs="仿宋"/>
          <w:color w:val="393939"/>
          <w:szCs w:val="28"/>
          <w:lang w:val="en-US"/>
        </w:rPr>
      </w:pPr>
      <w:r>
        <w:rPr>
          <w:rFonts w:hint="eastAsia" w:ascii="Times New Roman" w:hAnsi="Times New Roman" w:cs="仿宋"/>
          <w:color w:val="393939"/>
          <w:szCs w:val="28"/>
          <w:lang w:val="en-US"/>
        </w:rPr>
        <w:t>已毕业校友可登录网址</w:t>
      </w:r>
      <w:r>
        <w:fldChar w:fldCharType="begin"/>
      </w:r>
      <w:r>
        <w:instrText xml:space="preserve"> HYPERLINK "http://scc.cupl.edu.cn/" \h </w:instrText>
      </w:r>
      <w:r>
        <w:fldChar w:fldCharType="separate"/>
      </w:r>
      <w:r>
        <w:rPr>
          <w:rFonts w:hint="eastAsia" w:ascii="Times New Roman" w:hAnsi="Times New Roman" w:cs="仿宋"/>
          <w:color w:val="393939"/>
          <w:szCs w:val="28"/>
          <w:lang w:val="en-US"/>
        </w:rPr>
        <w:t xml:space="preserve"> http://career.bnu.edu.cn</w:t>
      </w:r>
      <w:r>
        <w:rPr>
          <w:rFonts w:hint="eastAsia" w:ascii="Times New Roman" w:hAnsi="Times New Roman" w:cs="仿宋"/>
          <w:color w:val="393939"/>
          <w:szCs w:val="28"/>
          <w:lang w:val="en-US"/>
        </w:rPr>
        <w:fldChar w:fldCharType="end"/>
      </w:r>
      <w:r>
        <w:rPr>
          <w:rFonts w:hint="eastAsia" w:ascii="Times New Roman" w:hAnsi="Times New Roman" w:cs="仿宋"/>
          <w:color w:val="393939"/>
          <w:szCs w:val="28"/>
          <w:lang w:val="en-US"/>
        </w:rPr>
        <w:t>，通过“校友登录”登陆（仅限已毕业校友），账号为学生学号，密码为学生的身份证号。</w:t>
      </w:r>
    </w:p>
    <w:p>
      <w:pPr>
        <w:pStyle w:val="10"/>
        <w:rPr>
          <w:rStyle w:val="19"/>
          <w:rFonts w:ascii="Times New Roman" w:hAnsi="Times New Roman" w:cs="仿宋"/>
          <w:b w:val="0"/>
          <w:bCs/>
          <w:szCs w:val="28"/>
          <w:lang w:val="en-US"/>
        </w:rPr>
      </w:pPr>
      <w:r>
        <w:rPr>
          <w:rStyle w:val="19"/>
          <w:rFonts w:ascii="Times New Roman" w:hAnsi="Times New Roman" w:cs="仿宋"/>
          <w:b w:val="0"/>
          <w:bCs/>
          <w:szCs w:val="28"/>
          <w:lang w:val="en-US" w:bidi="ar-SA"/>
        </w:rPr>
        <w:drawing>
          <wp:inline distT="0" distB="0" distL="0" distR="0">
            <wp:extent cx="5688330" cy="2969260"/>
            <wp:effectExtent l="0" t="0" r="7620" b="254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8330" cy="296926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663565" cy="2700655"/>
            <wp:effectExtent l="0" t="0" r="0"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63565" cy="2700655"/>
                    </a:xfrm>
                    <a:prstGeom prst="rect">
                      <a:avLst/>
                    </a:prstGeom>
                    <a:noFill/>
                  </pic:spPr>
                </pic:pic>
              </a:graphicData>
            </a:graphic>
          </wp:inline>
        </w:drawing>
      </w:r>
    </w:p>
    <w:p>
      <w:pPr>
        <w:pStyle w:val="10"/>
        <w:rPr>
          <w:b/>
          <w:bCs/>
        </w:rPr>
      </w:pPr>
      <w:r>
        <w:rPr>
          <w:rFonts w:hint="eastAsia"/>
          <w:b/>
          <w:bCs/>
        </w:rPr>
        <w:t>2.校内系统填报流程</w:t>
      </w:r>
    </w:p>
    <w:p>
      <w:pPr>
        <w:pStyle w:val="10"/>
        <w:rPr>
          <w:rFonts w:ascii="Times New Roman" w:hAnsi="Times New Roman"/>
          <w:b/>
          <w:bCs/>
        </w:rPr>
      </w:pPr>
      <w:r>
        <w:rPr>
          <w:rFonts w:hint="eastAsia" w:ascii="Times New Roman" w:hAnsi="Times New Roman"/>
          <w:b/>
          <w:bCs/>
          <w:lang w:val="en-US"/>
        </w:rPr>
        <w:t>（1）基本信息核对完善</w:t>
      </w:r>
    </w:p>
    <w:p>
      <w:pPr>
        <w:pStyle w:val="10"/>
        <w:ind w:firstLine="420"/>
        <w:rPr>
          <w:rFonts w:ascii="Times New Roman" w:hAnsi="Times New Roman"/>
        </w:rPr>
      </w:pPr>
      <w:r>
        <w:rPr>
          <w:rFonts w:hint="eastAsia" w:ascii="Times New Roman" w:hAnsi="Times New Roman" w:cs="仿宋"/>
          <w:spacing w:val="-4"/>
          <w:szCs w:val="28"/>
        </w:rPr>
        <w:t>点击网页上方引导栏中的【手续办理】</w:t>
      </w:r>
      <w:r>
        <w:rPr>
          <w:rFonts w:hint="eastAsia" w:ascii="Times New Roman" w:hAnsi="Times New Roman" w:cs="仿宋"/>
          <w:color w:val="393939"/>
          <w:szCs w:val="28"/>
        </w:rPr>
        <w:t>，</w:t>
      </w:r>
      <w:r>
        <w:rPr>
          <w:rFonts w:hint="eastAsia" w:ascii="Times New Roman" w:hAnsi="Times New Roman" w:cs="仿宋"/>
          <w:spacing w:val="-11"/>
          <w:szCs w:val="28"/>
        </w:rPr>
        <w:t>进行【个人信息完善】，核对</w:t>
      </w:r>
      <w:r>
        <w:rPr>
          <w:rFonts w:hint="eastAsia" w:ascii="Times New Roman" w:hAnsi="Times New Roman"/>
        </w:rPr>
        <w:t>个人信息并将带“*”部分进行补充填写，</w:t>
      </w:r>
      <w:r>
        <w:rPr>
          <w:rFonts w:hint="eastAsia" w:ascii="Times New Roman" w:hAnsi="Times New Roman"/>
          <w:lang w:val="en-US"/>
        </w:rPr>
        <w:t>生源所在地</w:t>
      </w:r>
      <w:r>
        <w:rPr>
          <w:rFonts w:hint="eastAsia" w:ascii="Times New Roman" w:hAnsi="Times New Roman"/>
        </w:rPr>
        <w:t>及手机</w:t>
      </w:r>
      <w:r>
        <w:rPr>
          <w:rFonts w:hint="eastAsia" w:ascii="Times New Roman" w:hAnsi="Times New Roman"/>
          <w:lang w:val="en-US"/>
        </w:rPr>
        <w:t>等</w:t>
      </w:r>
      <w:r>
        <w:rPr>
          <w:rFonts w:hint="eastAsia" w:ascii="Times New Roman" w:hAnsi="Times New Roman"/>
        </w:rPr>
        <w:t>请确认填写无误，以免影响后续通知推送。</w:t>
      </w:r>
    </w:p>
    <w:p>
      <w:pPr>
        <w:pStyle w:val="10"/>
        <w:ind w:firstLine="420"/>
        <w:rPr>
          <w:rFonts w:ascii="Times New Roman" w:hAnsi="Times New Roman"/>
        </w:rPr>
      </w:pPr>
      <w:r>
        <w:rPr>
          <w:rFonts w:hint="eastAsia" w:ascii="Times New Roman" w:hAnsi="Times New Roman"/>
        </w:rPr>
        <w:t>灰色的内容学生本人无法修改，如若有误请联系</w:t>
      </w:r>
      <w:r>
        <w:rPr>
          <w:rFonts w:hint="eastAsia" w:ascii="Times New Roman" w:hAnsi="Times New Roman"/>
          <w:lang w:val="en-US"/>
        </w:rPr>
        <w:t>院（系）就业辅导员</w:t>
      </w:r>
      <w:r>
        <w:rPr>
          <w:rFonts w:hint="eastAsia" w:ascii="Times New Roman" w:hAnsi="Times New Roman"/>
        </w:rPr>
        <w:t>修改，核对、补充完整后点击【提交】。</w:t>
      </w:r>
    </w:p>
    <w:p>
      <w:pPr>
        <w:rPr>
          <w:rFonts w:ascii="Times New Roman" w:hAnsi="Times New Roman" w:eastAsia="仿宋"/>
        </w:rPr>
      </w:pPr>
      <w:r>
        <w:rPr>
          <w:rFonts w:ascii="Times New Roman" w:hAnsi="Times New Roman" w:eastAsia="仿宋"/>
        </w:rPr>
        <w:drawing>
          <wp:inline distT="0" distB="0" distL="0" distR="0">
            <wp:extent cx="5706110" cy="2420620"/>
            <wp:effectExtent l="0" t="0" r="889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06110" cy="2420620"/>
                    </a:xfrm>
                    <a:prstGeom prst="rect">
                      <a:avLst/>
                    </a:prstGeom>
                    <a:noFill/>
                  </pic:spPr>
                </pic:pic>
              </a:graphicData>
            </a:graphic>
          </wp:inline>
        </w:drawing>
      </w:r>
    </w:p>
    <w:p>
      <w:pPr>
        <w:rPr>
          <w:rFonts w:ascii="Times New Roman" w:hAnsi="Times New Roman" w:eastAsia="仿宋"/>
        </w:rPr>
      </w:pPr>
      <w:r>
        <w:drawing>
          <wp:inline distT="0" distB="0" distL="114300" distR="114300">
            <wp:extent cx="5923280" cy="3515995"/>
            <wp:effectExtent l="0" t="0" r="1270" b="825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rFonts w:ascii="Times New Roman" w:hAnsi="Times New Roman"/>
          <w:b/>
          <w:bCs/>
        </w:rPr>
      </w:pPr>
      <w:r>
        <w:rPr>
          <w:rFonts w:hint="eastAsia" w:ascii="Times New Roman" w:hAnsi="Times New Roman"/>
          <w:b/>
          <w:bCs/>
          <w:lang w:val="en-US"/>
        </w:rPr>
        <w:t>（2）签约手续办理（就业去向填报）</w:t>
      </w:r>
    </w:p>
    <w:p>
      <w:pPr>
        <w:pStyle w:val="10"/>
        <w:ind w:firstLine="420"/>
        <w:rPr>
          <w:rFonts w:ascii="Times New Roman" w:hAnsi="Times New Roman"/>
          <w:lang w:val="en-US"/>
        </w:rPr>
      </w:pPr>
      <w:r>
        <w:rPr>
          <w:rFonts w:hint="eastAsia" w:ascii="Times New Roman" w:hAnsi="Times New Roman"/>
          <w:lang w:val="en-US"/>
        </w:rPr>
        <w:t>点击左侧引导栏中【签约手续办理】，选择【自由职业】或【自主创业】模块，即可进行就业去向填写，需完善工作单位基本情况并上传自由职业说明或自主创业营业执照等就业材料；</w:t>
      </w:r>
    </w:p>
    <w:p>
      <w:pPr>
        <w:pStyle w:val="10"/>
        <w:ind w:firstLine="420"/>
        <w:rPr>
          <w:rFonts w:ascii="Times New Roman" w:hAnsi="Times New Roman"/>
        </w:rPr>
      </w:pPr>
      <w:r>
        <w:rPr>
          <w:rFonts w:hint="eastAsia" w:ascii="Times New Roman" w:hAnsi="Times New Roman"/>
          <w:lang w:val="en-US"/>
        </w:rPr>
        <w:t>就业去向信息完善后，可点击【保存】或【提交】。请</w:t>
      </w:r>
      <w:r>
        <w:rPr>
          <w:rFonts w:hint="eastAsia" w:ascii="Times New Roman" w:hAnsi="Times New Roman"/>
        </w:rPr>
        <w:t>核对</w:t>
      </w:r>
      <w:r>
        <w:rPr>
          <w:rFonts w:hint="eastAsia" w:ascii="Times New Roman" w:hAnsi="Times New Roman"/>
          <w:lang w:val="en-US"/>
        </w:rPr>
        <w:t>本次填报的去向</w:t>
      </w:r>
      <w:r>
        <w:rPr>
          <w:rFonts w:hint="eastAsia" w:ascii="Times New Roman" w:hAnsi="Times New Roman"/>
        </w:rPr>
        <w:t>信息，如有问题可点击【</w:t>
      </w:r>
      <w:r>
        <w:rPr>
          <w:rFonts w:hint="eastAsia" w:ascii="Times New Roman" w:hAnsi="Times New Roman"/>
          <w:lang w:val="en-US"/>
        </w:rPr>
        <w:t>签约</w:t>
      </w:r>
      <w:r>
        <w:rPr>
          <w:rFonts w:hint="eastAsia" w:ascii="Times New Roman" w:hAnsi="Times New Roman"/>
        </w:rPr>
        <w:t>信息编辑修改】进行修改</w:t>
      </w:r>
      <w:r>
        <w:rPr>
          <w:rFonts w:hint="eastAsia" w:ascii="Times New Roman" w:hAnsi="Times New Roman"/>
          <w:lang w:val="en-US"/>
        </w:rPr>
        <w:t>或【重选就业类型】</w:t>
      </w:r>
      <w:r>
        <w:rPr>
          <w:rFonts w:hint="eastAsia" w:ascii="Times New Roman" w:hAnsi="Times New Roman"/>
        </w:rPr>
        <w:t>，确认无误</w:t>
      </w:r>
      <w:r>
        <w:rPr>
          <w:rFonts w:hint="eastAsia" w:ascii="Times New Roman" w:hAnsi="Times New Roman"/>
          <w:lang w:val="en-US"/>
        </w:rPr>
        <w:t>并【提交】后才可继续完善</w:t>
      </w:r>
      <w:r>
        <w:rPr>
          <w:rFonts w:hint="eastAsia" w:ascii="Times New Roman" w:hAnsi="Times New Roman"/>
        </w:rPr>
        <w:t>“户档</w:t>
      </w:r>
      <w:r>
        <w:rPr>
          <w:rFonts w:hint="eastAsia" w:ascii="Times New Roman" w:hAnsi="Times New Roman"/>
          <w:lang w:val="en-US"/>
        </w:rPr>
        <w:t>信息</w:t>
      </w:r>
      <w:r>
        <w:rPr>
          <w:rFonts w:hint="eastAsia" w:ascii="Times New Roman" w:hAnsi="Times New Roman"/>
        </w:rPr>
        <w:t>”。</w:t>
      </w:r>
    </w:p>
    <w:p>
      <w:pPr>
        <w:pStyle w:val="10"/>
        <w:ind w:firstLine="420"/>
        <w:jc w:val="center"/>
        <w:rPr>
          <w:rFonts w:ascii="Times New Roman" w:hAnsi="Times New Roman"/>
        </w:rPr>
      </w:pPr>
      <w:r>
        <w:rPr>
          <w:lang w:val="en-US" w:bidi="ar-SA"/>
        </w:rPr>
        <w:drawing>
          <wp:inline distT="0" distB="0" distL="114300" distR="114300">
            <wp:extent cx="4423410" cy="3225165"/>
            <wp:effectExtent l="0" t="0" r="15240" b="1333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35"/>
                    <a:stretch>
                      <a:fillRect/>
                    </a:stretch>
                  </pic:blipFill>
                  <pic:spPr>
                    <a:xfrm>
                      <a:off x="0" y="0"/>
                      <a:ext cx="4423410" cy="3225165"/>
                    </a:xfrm>
                    <a:prstGeom prst="rect">
                      <a:avLst/>
                    </a:prstGeom>
                    <a:noFill/>
                    <a:ln>
                      <a:noFill/>
                    </a:ln>
                  </pic:spPr>
                </pic:pic>
              </a:graphicData>
            </a:graphic>
          </wp:inline>
        </w:drawing>
      </w:r>
      <w:r>
        <w:rPr>
          <w:lang w:val="en-US" w:bidi="ar-SA"/>
        </w:rPr>
        <w:drawing>
          <wp:inline distT="0" distB="0" distL="114300" distR="114300">
            <wp:extent cx="4062730" cy="5149850"/>
            <wp:effectExtent l="0" t="0" r="13970" b="12700"/>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36"/>
                    <a:stretch>
                      <a:fillRect/>
                    </a:stretch>
                  </pic:blipFill>
                  <pic:spPr>
                    <a:xfrm>
                      <a:off x="0" y="0"/>
                      <a:ext cx="4062730" cy="5149850"/>
                    </a:xfrm>
                    <a:prstGeom prst="rect">
                      <a:avLst/>
                    </a:prstGeom>
                    <a:noFill/>
                    <a:ln>
                      <a:noFill/>
                    </a:ln>
                  </pic:spPr>
                </pic:pic>
              </a:graphicData>
            </a:graphic>
          </wp:inline>
        </w:drawing>
      </w:r>
    </w:p>
    <w:p>
      <w:pPr>
        <w:pStyle w:val="10"/>
        <w:ind w:firstLine="420"/>
        <w:rPr>
          <w:rFonts w:ascii="Times New Roman" w:hAnsi="Times New Roman"/>
          <w:b/>
          <w:bCs/>
        </w:rPr>
      </w:pPr>
      <w:r>
        <w:rPr>
          <w:rStyle w:val="19"/>
          <w:rFonts w:hint="eastAsia" w:ascii="Times New Roman" w:hAnsi="Times New Roman" w:cs="仿宋"/>
          <w:color w:val="FE0000"/>
          <w:szCs w:val="28"/>
        </w:rPr>
        <w:t>*</w:t>
      </w:r>
      <w:r>
        <w:rPr>
          <w:rFonts w:hint="eastAsia" w:ascii="Times New Roman" w:hAnsi="Times New Roman"/>
          <w:b/>
          <w:bCs/>
        </w:rPr>
        <w:t>填写时可能遇到的问题</w:t>
      </w:r>
    </w:p>
    <w:p>
      <w:pPr>
        <w:pStyle w:val="10"/>
        <w:numPr>
          <w:ilvl w:val="0"/>
          <w:numId w:val="20"/>
        </w:numPr>
        <w:rPr>
          <w:rStyle w:val="19"/>
          <w:rFonts w:ascii="仿宋" w:hAnsi="仿宋" w:cs="仿宋"/>
          <w:szCs w:val="28"/>
        </w:rPr>
      </w:pPr>
      <w:r>
        <w:rPr>
          <w:rStyle w:val="19"/>
          <w:rFonts w:hint="eastAsia" w:ascii="仿宋" w:hAnsi="仿宋" w:cs="仿宋"/>
          <w:szCs w:val="28"/>
          <w:lang w:val="en-US"/>
        </w:rPr>
        <w:t>自由职业名称</w:t>
      </w:r>
      <w:r>
        <w:rPr>
          <w:rStyle w:val="19"/>
          <w:rFonts w:hint="eastAsia" w:ascii="仿宋" w:hAnsi="仿宋" w:cs="仿宋"/>
          <w:szCs w:val="28"/>
        </w:rPr>
        <w:t>：</w:t>
      </w:r>
    </w:p>
    <w:p>
      <w:pPr>
        <w:pStyle w:val="10"/>
        <w:ind w:left="420"/>
        <w:rPr>
          <w:rStyle w:val="19"/>
          <w:rFonts w:ascii="仿宋" w:hAnsi="仿宋" w:cs="仿宋"/>
          <w:b w:val="0"/>
          <w:bCs/>
          <w:szCs w:val="28"/>
          <w:lang w:val="en-US"/>
        </w:rPr>
      </w:pPr>
      <w:r>
        <w:rPr>
          <w:rStyle w:val="19"/>
          <w:rFonts w:hint="eastAsia" w:ascii="仿宋" w:hAnsi="仿宋" w:cs="仿宋"/>
          <w:b w:val="0"/>
          <w:bCs/>
          <w:szCs w:val="28"/>
          <w:lang w:val="en-US"/>
        </w:rPr>
        <w:t>需详细填写从事自由职业的内容。</w:t>
      </w:r>
    </w:p>
    <w:p>
      <w:pPr>
        <w:pStyle w:val="10"/>
        <w:numPr>
          <w:ilvl w:val="0"/>
          <w:numId w:val="20"/>
        </w:numPr>
      </w:pPr>
      <w:r>
        <w:rPr>
          <w:rStyle w:val="19"/>
          <w:rFonts w:hint="eastAsia" w:ascii="仿宋" w:hAnsi="仿宋" w:cs="仿宋"/>
          <w:szCs w:val="28"/>
          <w:lang w:val="en-US"/>
        </w:rPr>
        <w:t>自由职业手写说明</w:t>
      </w:r>
      <w:r>
        <w:rPr>
          <w:rStyle w:val="19"/>
          <w:rFonts w:hint="eastAsia" w:ascii="仿宋" w:hAnsi="仿宋" w:cs="仿宋"/>
          <w:szCs w:val="28"/>
        </w:rPr>
        <w:t>：</w:t>
      </w:r>
      <w:r>
        <w:rPr>
          <w:rStyle w:val="19"/>
          <w:rFonts w:hint="eastAsia" w:ascii="仿宋" w:hAnsi="仿宋" w:cs="仿宋"/>
          <w:szCs w:val="28"/>
        </w:rPr>
        <w:br w:type="textWrapping"/>
      </w:r>
      <w:r>
        <w:rPr>
          <w:rStyle w:val="19"/>
          <w:rFonts w:hint="eastAsia" w:ascii="仿宋" w:hAnsi="仿宋" w:cs="仿宋"/>
          <w:b w:val="0"/>
          <w:bCs/>
          <w:szCs w:val="28"/>
          <w:lang w:val="en-US"/>
        </w:rPr>
        <w:t>需手写填写从事自由职业的内容、依托机构、频次等重要信息，并</w:t>
      </w:r>
      <w:r>
        <w:rPr>
          <w:rStyle w:val="19"/>
          <w:rFonts w:hint="eastAsia" w:ascii="仿宋" w:hAnsi="仿宋" w:cs="仿宋"/>
          <w:szCs w:val="28"/>
          <w:lang w:val="en-US"/>
        </w:rPr>
        <w:t>手写签名</w:t>
      </w:r>
      <w:r>
        <w:rPr>
          <w:rStyle w:val="19"/>
          <w:rFonts w:hint="eastAsia" w:ascii="仿宋" w:hAnsi="仿宋" w:cs="仿宋"/>
          <w:b w:val="0"/>
          <w:bCs/>
          <w:szCs w:val="28"/>
          <w:lang w:val="en-US"/>
        </w:rPr>
        <w:t>。</w:t>
      </w:r>
    </w:p>
    <w:p>
      <w:pPr>
        <w:pStyle w:val="10"/>
        <w:numPr>
          <w:ilvl w:val="0"/>
          <w:numId w:val="20"/>
        </w:numPr>
      </w:pPr>
      <w:r>
        <w:rPr>
          <w:rFonts w:hint="eastAsia"/>
          <w:b/>
          <w:bCs/>
        </w:rPr>
        <w:t>单位性质、</w:t>
      </w:r>
      <w:r>
        <w:rPr>
          <w:rFonts w:hint="eastAsia"/>
          <w:b/>
          <w:bCs/>
          <w:lang w:val="en-US"/>
        </w:rPr>
        <w:t>工作职位类别等</w:t>
      </w:r>
      <w:r>
        <w:rPr>
          <w:rFonts w:hint="eastAsia"/>
          <w:b/>
          <w:bCs/>
        </w:rPr>
        <w:t>：</w:t>
      </w:r>
      <w:r>
        <w:rPr>
          <w:rFonts w:hint="eastAsia"/>
        </w:rPr>
        <w:br w:type="textWrapping"/>
      </w:r>
      <w:r>
        <w:rPr>
          <w:rFonts w:hint="eastAsia"/>
        </w:rPr>
        <w:t>按照单位提供的信息或者常识填写即可。</w:t>
      </w:r>
    </w:p>
    <w:p>
      <w:pPr>
        <w:pStyle w:val="10"/>
        <w:numPr>
          <w:ilvl w:val="0"/>
          <w:numId w:val="20"/>
        </w:numPr>
        <w:rPr>
          <w:rFonts w:ascii="Times New Roman" w:hAnsi="Times New Roman"/>
        </w:r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20"/>
        </w:numPr>
        <w:rPr>
          <w:rFonts w:ascii="Times New Roman" w:hAnsi="Times New Roman"/>
        </w:rPr>
      </w:pPr>
      <w:r>
        <w:rPr>
          <w:rFonts w:ascii="Times New Roman" w:hAnsi="Times New Roman"/>
        </w:rPr>
        <w:t>上传</w:t>
      </w:r>
      <w:r>
        <w:rPr>
          <w:rFonts w:hint="eastAsia" w:ascii="Times New Roman" w:hAnsi="Times New Roman"/>
          <w:lang w:val="en-US"/>
        </w:rPr>
        <w:t>自由职业手写说明和自主创业</w:t>
      </w:r>
      <w:r>
        <w:rPr>
          <w:rFonts w:ascii="Times New Roman" w:hAnsi="Times New Roman"/>
        </w:rPr>
        <w:t>就业材料时，需保证照片清晰</w:t>
      </w:r>
      <w:r>
        <w:rPr>
          <w:rFonts w:hint="eastAsia" w:ascii="Times New Roman" w:hAnsi="Times New Roman"/>
          <w:lang w:val="en-US"/>
        </w:rPr>
        <w:t>完整</w:t>
      </w:r>
      <w:r>
        <w:rPr>
          <w:rFonts w:ascii="Times New Roman" w:hAnsi="Times New Roman"/>
        </w:rPr>
        <w:t>，</w:t>
      </w:r>
      <w:r>
        <w:rPr>
          <w:rFonts w:hint="eastAsia" w:ascii="Times New Roman" w:hAnsi="Times New Roman"/>
          <w:lang w:val="en-US"/>
        </w:rPr>
        <w:t>手写字体及</w:t>
      </w:r>
      <w:r>
        <w:rPr>
          <w:rFonts w:ascii="Times New Roman" w:hAnsi="Times New Roman"/>
        </w:rPr>
        <w:t>所盖红章清晰可见。</w:t>
      </w:r>
    </w:p>
    <w:p>
      <w:pPr>
        <w:pStyle w:val="10"/>
        <w:ind w:firstLine="420"/>
        <w:jc w:val="center"/>
        <w:rPr>
          <w:rFonts w:ascii="Times New Roman" w:hAnsi="Times New Roman"/>
        </w:rPr>
      </w:pPr>
    </w:p>
    <w:p>
      <w:pPr>
        <w:pStyle w:val="10"/>
        <w:ind w:left="-140"/>
        <w:rPr>
          <w:b/>
          <w:bCs/>
          <w:lang w:val="en-US"/>
        </w:rPr>
      </w:pPr>
      <w:r>
        <w:rPr>
          <w:rFonts w:hint="eastAsia"/>
          <w:b/>
          <w:bCs/>
          <w:lang w:val="en-US"/>
        </w:rPr>
        <w:t>（3）派遣手续办理（报到证及户档信息填报）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选择【填写户档信息】模块。单位用人证明去向的报到证及户档需回生源地。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ind w:firstLine="420"/>
      </w:pPr>
      <w:r>
        <w:rPr>
          <w:lang w:val="en-US" w:bidi="ar-SA"/>
        </w:rPr>
        <w:drawing>
          <wp:inline distT="0" distB="0" distL="0" distR="0">
            <wp:extent cx="5274310" cy="3700780"/>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3700780"/>
                    </a:xfrm>
                    <a:prstGeom prst="rect">
                      <a:avLst/>
                    </a:prstGeom>
                    <a:noFill/>
                    <a:ln>
                      <a:noFill/>
                    </a:ln>
                  </pic:spPr>
                </pic:pic>
              </a:graphicData>
            </a:graphic>
          </wp:inline>
        </w:drawing>
      </w:r>
    </w:p>
    <w:p>
      <w:pPr>
        <w:pStyle w:val="10"/>
        <w:ind w:firstLine="420"/>
        <w:rPr>
          <w:rFonts w:ascii="Times New Roman" w:hAnsi="Times New Roman"/>
        </w:rPr>
      </w:pP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21"/>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21"/>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35" w:name="_Toc13917"/>
      <w:bookmarkStart w:id="36" w:name="_Toc1029"/>
      <w:bookmarkStart w:id="37" w:name="_Toc6527"/>
      <w:bookmarkStart w:id="38" w:name="_Toc5171"/>
      <w:bookmarkStart w:id="39" w:name="_Toc23090"/>
      <w:r>
        <w:rPr>
          <w:rStyle w:val="19"/>
          <w:rFonts w:hint="eastAsia" w:ascii="仿宋" w:hAnsi="仿宋" w:eastAsia="仿宋" w:cs="仿宋"/>
          <w:sz w:val="32"/>
          <w:szCs w:val="32"/>
        </w:rPr>
        <w:t>八、填报指南——应征义务兵</w:t>
      </w:r>
      <w:bookmarkEnd w:id="35"/>
      <w:bookmarkEnd w:id="36"/>
      <w:bookmarkEnd w:id="37"/>
      <w:bookmarkEnd w:id="38"/>
      <w:bookmarkEnd w:id="39"/>
    </w:p>
    <w:p>
      <w:pPr>
        <w:pStyle w:val="15"/>
        <w:rPr>
          <w:rFonts w:ascii="Times New Roman" w:hAnsi="Times New Roman" w:eastAsia="仿宋"/>
          <w:sz w:val="28"/>
          <w:szCs w:val="28"/>
        </w:rPr>
      </w:pPr>
      <w:r>
        <w:rPr>
          <w:rFonts w:hint="eastAsia" w:ascii="Times New Roman" w:hAnsi="Times New Roman" w:eastAsia="仿宋"/>
          <w:sz w:val="28"/>
          <w:szCs w:val="28"/>
        </w:rPr>
        <w:t>一、</w:t>
      </w:r>
      <w:r>
        <w:rPr>
          <w:rStyle w:val="19"/>
          <w:rFonts w:hint="eastAsia" w:ascii="Times New Roman" w:hAnsi="Times New Roman" w:eastAsia="仿宋"/>
          <w:sz w:val="28"/>
          <w:szCs w:val="28"/>
        </w:rPr>
        <w:t>“应征义务兵”去向解释</w:t>
      </w:r>
    </w:p>
    <w:p>
      <w:pPr>
        <w:pStyle w:val="10"/>
        <w:rPr>
          <w:lang w:val="en-US"/>
        </w:rPr>
      </w:pPr>
      <w:r>
        <w:rPr>
          <w:rFonts w:hint="eastAsia"/>
          <w:b/>
          <w:bCs/>
        </w:rPr>
        <w:t>就业</w:t>
      </w:r>
      <w:r>
        <w:rPr>
          <w:rFonts w:hint="eastAsia"/>
          <w:b/>
          <w:bCs/>
          <w:lang w:val="en-US"/>
        </w:rPr>
        <w:t>去向</w:t>
      </w:r>
      <w:r>
        <w:rPr>
          <w:rFonts w:hint="eastAsia"/>
          <w:b/>
          <w:bCs/>
        </w:rPr>
        <w:t>：</w:t>
      </w:r>
      <w:r>
        <w:rPr>
          <w:rFonts w:hint="eastAsia"/>
          <w:lang w:val="en-US"/>
        </w:rPr>
        <w:t>应征义务兵</w:t>
      </w:r>
    </w:p>
    <w:p>
      <w:pPr>
        <w:pStyle w:val="10"/>
        <w:rPr>
          <w:lang w:val="en-US"/>
        </w:rPr>
      </w:pPr>
      <w:r>
        <w:rPr>
          <w:rFonts w:hint="eastAsia"/>
          <w:b/>
          <w:bCs/>
        </w:rPr>
        <w:t>适用人群</w:t>
      </w:r>
      <w:r>
        <w:rPr>
          <w:rFonts w:hint="eastAsia"/>
        </w:rPr>
        <w:t>：适用于</w:t>
      </w:r>
      <w:r>
        <w:rPr>
          <w:rFonts w:hint="eastAsia"/>
          <w:lang w:val="en-US"/>
        </w:rPr>
        <w:t>毕业选择应征入伍的毕业生，报到证和户档转寄依据单位要求办理。</w:t>
      </w:r>
    </w:p>
    <w:p>
      <w:pPr>
        <w:pStyle w:val="10"/>
        <w:rPr>
          <w:rFonts w:ascii="Times New Roman" w:hAnsi="Times New Roman" w:cs="仿宋"/>
          <w:szCs w:val="28"/>
        </w:rPr>
      </w:pPr>
      <w:r>
        <w:rPr>
          <w:rStyle w:val="19"/>
          <w:rFonts w:hint="eastAsia" w:ascii="Times New Roman" w:hAnsi="Times New Roman" w:cs="仿宋"/>
          <w:szCs w:val="28"/>
        </w:rPr>
        <w:t>二、具体事项办理</w:t>
      </w:r>
    </w:p>
    <w:p>
      <w:pPr>
        <w:pStyle w:val="10"/>
        <w:rPr>
          <w:lang w:val="en-US"/>
        </w:rPr>
      </w:pPr>
      <w:r>
        <w:rPr>
          <w:rFonts w:hint="eastAsia"/>
          <w:b/>
          <w:bCs/>
        </w:rPr>
        <w:t>1.</w:t>
      </w:r>
      <w:r>
        <w:rPr>
          <w:rFonts w:hint="eastAsia"/>
          <w:b/>
          <w:bCs/>
          <w:lang w:val="en-US"/>
        </w:rPr>
        <w:t xml:space="preserve"> 登陆方式</w:t>
      </w:r>
      <w:r>
        <w:rPr>
          <w:rFonts w:hint="eastAsia"/>
          <w:lang w:val="en-US"/>
        </w:rPr>
        <w:br w:type="textWrapping"/>
      </w:r>
      <w:r>
        <w:rPr>
          <w:rFonts w:hint="eastAsia"/>
          <w:b/>
          <w:bCs/>
          <w:lang w:val="en-US"/>
        </w:rPr>
        <w:t>（1）在校师生登录方式</w:t>
      </w:r>
    </w:p>
    <w:p>
      <w:pPr>
        <w:pStyle w:val="10"/>
        <w:ind w:firstLine="420"/>
        <w:rPr>
          <w:lang w:val="en-US"/>
        </w:rPr>
      </w:pPr>
      <w:r>
        <w:rPr>
          <w:rFonts w:hint="eastAsia"/>
          <w:lang w:val="en-US"/>
        </w:rPr>
        <w:t>毕业生可登录网址</w:t>
      </w:r>
      <w:r>
        <w:fldChar w:fldCharType="begin"/>
      </w:r>
      <w:r>
        <w:instrText xml:space="preserve"> HYPERLINK "http://scc.cupl.edu.cn/" \h </w:instrText>
      </w:r>
      <w:r>
        <w:fldChar w:fldCharType="separate"/>
      </w:r>
      <w:r>
        <w:rPr>
          <w:rFonts w:hint="eastAsia"/>
          <w:lang w:val="en-US"/>
        </w:rPr>
        <w:t xml:space="preserve"> http://career.bnu.edu.cn</w:t>
      </w:r>
      <w:r>
        <w:rPr>
          <w:rFonts w:hint="eastAsia"/>
          <w:lang w:val="en-US"/>
        </w:rPr>
        <w:fldChar w:fldCharType="end"/>
      </w:r>
      <w:r>
        <w:rPr>
          <w:rFonts w:hint="eastAsia"/>
          <w:lang w:val="en-US"/>
        </w:rPr>
        <w:t>，通过“学生登录”登陆（仅限在校师生），自动跳转至数字京师登录界面，使用数字京师账号和密码登录。</w:t>
      </w:r>
    </w:p>
    <w:p>
      <w:pPr>
        <w:rPr>
          <w:rFonts w:ascii="Times New Roman" w:hAnsi="Times New Roman" w:eastAsia="仿宋"/>
        </w:rPr>
      </w:pPr>
      <w:r>
        <w:rPr>
          <w:rFonts w:ascii="Times New Roman" w:hAnsi="Times New Roman" w:eastAsia="仿宋"/>
        </w:rPr>
        <w:drawing>
          <wp:inline distT="0" distB="0" distL="0" distR="0">
            <wp:extent cx="5602605" cy="290195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602605" cy="290195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596890" cy="2755900"/>
            <wp:effectExtent l="0" t="0" r="3810" b="63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596890" cy="2755900"/>
                    </a:xfrm>
                    <a:prstGeom prst="rect">
                      <a:avLst/>
                    </a:prstGeom>
                    <a:noFill/>
                  </pic:spPr>
                </pic:pic>
              </a:graphicData>
            </a:graphic>
          </wp:inline>
        </w:drawing>
      </w:r>
    </w:p>
    <w:p>
      <w:pPr>
        <w:pStyle w:val="10"/>
        <w:rPr>
          <w:b/>
          <w:bCs/>
        </w:rPr>
      </w:pPr>
      <w:r>
        <w:rPr>
          <w:rFonts w:hint="eastAsia"/>
          <w:b/>
          <w:bCs/>
        </w:rPr>
        <w:t>（2）已毕业校友登录</w:t>
      </w:r>
    </w:p>
    <w:p>
      <w:pPr>
        <w:pStyle w:val="10"/>
        <w:ind w:firstLine="420"/>
        <w:rPr>
          <w:rFonts w:ascii="Times New Roman" w:hAnsi="Times New Roman" w:cs="仿宋"/>
          <w:color w:val="393939"/>
          <w:szCs w:val="28"/>
          <w:lang w:val="en-US"/>
        </w:rPr>
      </w:pPr>
      <w:r>
        <w:rPr>
          <w:rFonts w:hint="eastAsia" w:ascii="Times New Roman" w:hAnsi="Times New Roman" w:cs="仿宋"/>
          <w:color w:val="393939"/>
          <w:szCs w:val="28"/>
          <w:lang w:val="en-US"/>
        </w:rPr>
        <w:t>已毕业校友可登录网址</w:t>
      </w:r>
      <w:r>
        <w:fldChar w:fldCharType="begin"/>
      </w:r>
      <w:r>
        <w:instrText xml:space="preserve"> HYPERLINK "http://scc.cupl.edu.cn/" \h </w:instrText>
      </w:r>
      <w:r>
        <w:fldChar w:fldCharType="separate"/>
      </w:r>
      <w:r>
        <w:rPr>
          <w:rFonts w:hint="eastAsia" w:ascii="Times New Roman" w:hAnsi="Times New Roman" w:cs="仿宋"/>
          <w:color w:val="393939"/>
          <w:szCs w:val="28"/>
          <w:lang w:val="en-US"/>
        </w:rPr>
        <w:t xml:space="preserve"> http://career.bnu.edu.cn</w:t>
      </w:r>
      <w:r>
        <w:rPr>
          <w:rFonts w:hint="eastAsia" w:ascii="Times New Roman" w:hAnsi="Times New Roman" w:cs="仿宋"/>
          <w:color w:val="393939"/>
          <w:szCs w:val="28"/>
          <w:lang w:val="en-US"/>
        </w:rPr>
        <w:fldChar w:fldCharType="end"/>
      </w:r>
      <w:r>
        <w:rPr>
          <w:rFonts w:hint="eastAsia" w:ascii="Times New Roman" w:hAnsi="Times New Roman" w:cs="仿宋"/>
          <w:color w:val="393939"/>
          <w:szCs w:val="28"/>
          <w:lang w:val="en-US"/>
        </w:rPr>
        <w:t>，通过“校友登录”登陆（仅限已毕业校友），账号为学生学号，密码为学生的身份证号。</w:t>
      </w:r>
    </w:p>
    <w:p>
      <w:pPr>
        <w:pStyle w:val="10"/>
        <w:rPr>
          <w:rStyle w:val="19"/>
          <w:rFonts w:ascii="Times New Roman" w:hAnsi="Times New Roman" w:cs="仿宋"/>
          <w:b w:val="0"/>
          <w:bCs/>
          <w:szCs w:val="28"/>
          <w:lang w:val="en-US"/>
        </w:rPr>
      </w:pPr>
      <w:r>
        <w:rPr>
          <w:rStyle w:val="19"/>
          <w:rFonts w:ascii="Times New Roman" w:hAnsi="Times New Roman" w:cs="仿宋"/>
          <w:b w:val="0"/>
          <w:bCs/>
          <w:szCs w:val="28"/>
          <w:lang w:val="en-US" w:bidi="ar-SA"/>
        </w:rPr>
        <w:drawing>
          <wp:inline distT="0" distB="0" distL="0" distR="0">
            <wp:extent cx="5688330" cy="2969260"/>
            <wp:effectExtent l="0" t="0" r="7620" b="254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8330" cy="2969260"/>
                    </a:xfrm>
                    <a:prstGeom prst="rect">
                      <a:avLst/>
                    </a:prstGeom>
                    <a:noFill/>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663565" cy="2700655"/>
            <wp:effectExtent l="0" t="0" r="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63565" cy="2700655"/>
                    </a:xfrm>
                    <a:prstGeom prst="rect">
                      <a:avLst/>
                    </a:prstGeom>
                    <a:noFill/>
                  </pic:spPr>
                </pic:pic>
              </a:graphicData>
            </a:graphic>
          </wp:inline>
        </w:drawing>
      </w:r>
    </w:p>
    <w:p>
      <w:pPr>
        <w:pStyle w:val="10"/>
        <w:rPr>
          <w:b/>
          <w:bCs/>
        </w:rPr>
      </w:pPr>
      <w:r>
        <w:rPr>
          <w:rFonts w:hint="eastAsia"/>
          <w:b/>
          <w:bCs/>
        </w:rPr>
        <w:t>2.校内系统填报流程</w:t>
      </w:r>
    </w:p>
    <w:p>
      <w:pPr>
        <w:pStyle w:val="10"/>
        <w:rPr>
          <w:rFonts w:ascii="Times New Roman" w:hAnsi="Times New Roman"/>
          <w:b/>
          <w:bCs/>
        </w:rPr>
      </w:pPr>
      <w:r>
        <w:rPr>
          <w:rFonts w:hint="eastAsia" w:ascii="Times New Roman" w:hAnsi="Times New Roman"/>
          <w:b/>
          <w:bCs/>
          <w:lang w:val="en-US"/>
        </w:rPr>
        <w:t>（1）基本信息核对完善</w:t>
      </w:r>
    </w:p>
    <w:p>
      <w:pPr>
        <w:pStyle w:val="10"/>
        <w:ind w:firstLine="420"/>
        <w:rPr>
          <w:rFonts w:ascii="Times New Roman" w:hAnsi="Times New Roman"/>
        </w:rPr>
      </w:pPr>
      <w:r>
        <w:rPr>
          <w:rFonts w:hint="eastAsia" w:ascii="Times New Roman" w:hAnsi="Times New Roman" w:cs="仿宋"/>
          <w:spacing w:val="-4"/>
          <w:szCs w:val="28"/>
        </w:rPr>
        <w:t>点击网页上方引导栏中的【手续办理】</w:t>
      </w:r>
      <w:r>
        <w:rPr>
          <w:rFonts w:hint="eastAsia" w:ascii="Times New Roman" w:hAnsi="Times New Roman" w:cs="仿宋"/>
          <w:color w:val="393939"/>
          <w:szCs w:val="28"/>
        </w:rPr>
        <w:t>，</w:t>
      </w:r>
      <w:r>
        <w:rPr>
          <w:rFonts w:hint="eastAsia" w:ascii="Times New Roman" w:hAnsi="Times New Roman" w:cs="仿宋"/>
          <w:spacing w:val="-11"/>
          <w:szCs w:val="28"/>
        </w:rPr>
        <w:t>进行【个人信息完善】，核对</w:t>
      </w:r>
      <w:r>
        <w:rPr>
          <w:rFonts w:hint="eastAsia" w:ascii="Times New Roman" w:hAnsi="Times New Roman"/>
        </w:rPr>
        <w:t>个人信息并将带“*”部分进行补充填写，</w:t>
      </w:r>
      <w:r>
        <w:rPr>
          <w:rFonts w:hint="eastAsia" w:ascii="Times New Roman" w:hAnsi="Times New Roman"/>
          <w:lang w:val="en-US"/>
        </w:rPr>
        <w:t>生源所在地</w:t>
      </w:r>
      <w:r>
        <w:rPr>
          <w:rFonts w:hint="eastAsia" w:ascii="Times New Roman" w:hAnsi="Times New Roman"/>
        </w:rPr>
        <w:t>及手机</w:t>
      </w:r>
      <w:r>
        <w:rPr>
          <w:rFonts w:hint="eastAsia" w:ascii="Times New Roman" w:hAnsi="Times New Roman"/>
          <w:lang w:val="en-US"/>
        </w:rPr>
        <w:t>等</w:t>
      </w:r>
      <w:r>
        <w:rPr>
          <w:rFonts w:hint="eastAsia" w:ascii="Times New Roman" w:hAnsi="Times New Roman"/>
        </w:rPr>
        <w:t>请确认填写无误，以免影响后续通知推送。</w:t>
      </w:r>
    </w:p>
    <w:p>
      <w:pPr>
        <w:pStyle w:val="10"/>
        <w:ind w:firstLine="420"/>
        <w:rPr>
          <w:rFonts w:ascii="Times New Roman" w:hAnsi="Times New Roman"/>
        </w:rPr>
      </w:pPr>
      <w:r>
        <w:rPr>
          <w:rFonts w:hint="eastAsia" w:ascii="Times New Roman" w:hAnsi="Times New Roman"/>
        </w:rPr>
        <w:t>灰色的内容学生本人无法修改，如若有误请联系</w:t>
      </w:r>
      <w:r>
        <w:rPr>
          <w:rFonts w:hint="eastAsia" w:ascii="Times New Roman" w:hAnsi="Times New Roman"/>
          <w:lang w:val="en-US"/>
        </w:rPr>
        <w:t>院（系）就业辅导员</w:t>
      </w:r>
      <w:r>
        <w:rPr>
          <w:rFonts w:hint="eastAsia" w:ascii="Times New Roman" w:hAnsi="Times New Roman"/>
        </w:rPr>
        <w:t>修改，核对、补充完整后点击【提交】。</w:t>
      </w:r>
    </w:p>
    <w:p>
      <w:pPr>
        <w:rPr>
          <w:rFonts w:ascii="Times New Roman" w:hAnsi="Times New Roman" w:eastAsia="仿宋"/>
        </w:rPr>
      </w:pPr>
      <w:r>
        <w:rPr>
          <w:rFonts w:ascii="Times New Roman" w:hAnsi="Times New Roman" w:eastAsia="仿宋"/>
        </w:rPr>
        <w:drawing>
          <wp:inline distT="0" distB="0" distL="0" distR="0">
            <wp:extent cx="5706110" cy="2420620"/>
            <wp:effectExtent l="0" t="0" r="889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06110" cy="2420620"/>
                    </a:xfrm>
                    <a:prstGeom prst="rect">
                      <a:avLst/>
                    </a:prstGeom>
                    <a:noFill/>
                  </pic:spPr>
                </pic:pic>
              </a:graphicData>
            </a:graphic>
          </wp:inline>
        </w:drawing>
      </w:r>
    </w:p>
    <w:p>
      <w:pPr>
        <w:rPr>
          <w:rFonts w:ascii="Times New Roman" w:hAnsi="Times New Roman" w:eastAsia="仿宋"/>
        </w:rPr>
      </w:pPr>
      <w:r>
        <w:drawing>
          <wp:inline distT="0" distB="0" distL="114300" distR="114300">
            <wp:extent cx="5923280" cy="3515995"/>
            <wp:effectExtent l="0" t="0" r="1270" b="8255"/>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rFonts w:ascii="Times New Roman" w:hAnsi="Times New Roman"/>
          <w:b/>
          <w:bCs/>
        </w:rPr>
      </w:pPr>
      <w:r>
        <w:rPr>
          <w:rFonts w:hint="eastAsia" w:ascii="Times New Roman" w:hAnsi="Times New Roman"/>
          <w:b/>
          <w:bCs/>
          <w:lang w:val="en-US"/>
        </w:rPr>
        <w:t>（2）签约手续办理（就业去向填报）</w:t>
      </w:r>
    </w:p>
    <w:p>
      <w:pPr>
        <w:pStyle w:val="10"/>
        <w:ind w:firstLine="420"/>
        <w:rPr>
          <w:rFonts w:ascii="Times New Roman" w:hAnsi="Times New Roman"/>
          <w:lang w:val="en-US"/>
        </w:rPr>
      </w:pPr>
      <w:r>
        <w:rPr>
          <w:rFonts w:hint="eastAsia" w:ascii="Times New Roman" w:hAnsi="Times New Roman"/>
          <w:lang w:val="en-US"/>
        </w:rPr>
        <w:t>点击左侧引导栏中【签约手续办理】，选择【应征义务兵】模块；即可进行就业去向填写，需完善入伍部队名称信息；</w:t>
      </w:r>
    </w:p>
    <w:p>
      <w:pPr>
        <w:pStyle w:val="10"/>
        <w:ind w:firstLine="420"/>
        <w:rPr>
          <w:rFonts w:ascii="Times New Roman" w:hAnsi="Times New Roman"/>
        </w:rPr>
      </w:pPr>
      <w:r>
        <w:rPr>
          <w:rFonts w:hint="eastAsia" w:ascii="Times New Roman" w:hAnsi="Times New Roman"/>
          <w:lang w:val="en-US"/>
        </w:rPr>
        <w:t>就业去向信息完善后，可点击【保存】或【提交】。请</w:t>
      </w:r>
      <w:r>
        <w:rPr>
          <w:rFonts w:hint="eastAsia" w:ascii="Times New Roman" w:hAnsi="Times New Roman"/>
        </w:rPr>
        <w:t>核对</w:t>
      </w:r>
      <w:r>
        <w:rPr>
          <w:rFonts w:hint="eastAsia" w:ascii="Times New Roman" w:hAnsi="Times New Roman"/>
          <w:lang w:val="en-US"/>
        </w:rPr>
        <w:t>本次填报的去向</w:t>
      </w:r>
      <w:r>
        <w:rPr>
          <w:rFonts w:hint="eastAsia" w:ascii="Times New Roman" w:hAnsi="Times New Roman"/>
        </w:rPr>
        <w:t>信息，如有问题可点击【</w:t>
      </w:r>
      <w:r>
        <w:rPr>
          <w:rFonts w:hint="eastAsia" w:ascii="Times New Roman" w:hAnsi="Times New Roman"/>
          <w:lang w:val="en-US"/>
        </w:rPr>
        <w:t>签约</w:t>
      </w:r>
      <w:r>
        <w:rPr>
          <w:rFonts w:hint="eastAsia" w:ascii="Times New Roman" w:hAnsi="Times New Roman"/>
        </w:rPr>
        <w:t>信息编辑修改】进行修改</w:t>
      </w:r>
      <w:r>
        <w:rPr>
          <w:rFonts w:hint="eastAsia" w:ascii="Times New Roman" w:hAnsi="Times New Roman"/>
          <w:lang w:val="en-US"/>
        </w:rPr>
        <w:t>或【重选就业类型】</w:t>
      </w:r>
      <w:r>
        <w:rPr>
          <w:rFonts w:hint="eastAsia" w:ascii="Times New Roman" w:hAnsi="Times New Roman"/>
        </w:rPr>
        <w:t>，确认无误</w:t>
      </w:r>
      <w:r>
        <w:rPr>
          <w:rFonts w:hint="eastAsia" w:ascii="Times New Roman" w:hAnsi="Times New Roman"/>
          <w:lang w:val="en-US"/>
        </w:rPr>
        <w:t>并【提交】后才可继续完善</w:t>
      </w:r>
      <w:r>
        <w:rPr>
          <w:rFonts w:hint="eastAsia" w:ascii="Times New Roman" w:hAnsi="Times New Roman"/>
        </w:rPr>
        <w:t>“户档</w:t>
      </w:r>
      <w:r>
        <w:rPr>
          <w:rFonts w:hint="eastAsia" w:ascii="Times New Roman" w:hAnsi="Times New Roman"/>
          <w:lang w:val="en-US"/>
        </w:rPr>
        <w:t>信息</w:t>
      </w:r>
      <w:r>
        <w:rPr>
          <w:rFonts w:hint="eastAsia" w:ascii="Times New Roman" w:hAnsi="Times New Roman"/>
        </w:rPr>
        <w:t>”。</w:t>
      </w:r>
      <w:r>
        <w:rPr>
          <w:rFonts w:hint="eastAsia" w:ascii="Times New Roman" w:hAnsi="Times New Roman"/>
          <w:lang w:val="en-US" w:bidi="ar-SA"/>
        </w:rPr>
        <w:drawing>
          <wp:inline distT="0" distB="0" distL="114300" distR="114300">
            <wp:extent cx="5268595" cy="2506345"/>
            <wp:effectExtent l="0" t="0" r="8255" b="8255"/>
            <wp:docPr id="73" name="图片 73" descr="d11adbc004f18dd7576b2ba9dd1be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11adbc004f18dd7576b2ba9dd1be09"/>
                    <pic:cNvPicPr>
                      <a:picLocks noChangeAspect="1"/>
                    </pic:cNvPicPr>
                  </pic:nvPicPr>
                  <pic:blipFill>
                    <a:blip r:embed="rId37"/>
                    <a:stretch>
                      <a:fillRect/>
                    </a:stretch>
                  </pic:blipFill>
                  <pic:spPr>
                    <a:xfrm>
                      <a:off x="0" y="0"/>
                      <a:ext cx="5268595" cy="2506345"/>
                    </a:xfrm>
                    <a:prstGeom prst="rect">
                      <a:avLst/>
                    </a:prstGeom>
                  </pic:spPr>
                </pic:pic>
              </a:graphicData>
            </a:graphic>
          </wp:inline>
        </w:drawing>
      </w:r>
    </w:p>
    <w:p>
      <w:pPr>
        <w:pStyle w:val="10"/>
        <w:ind w:firstLine="420"/>
        <w:rPr>
          <w:rStyle w:val="19"/>
          <w:rFonts w:ascii="Times New Roman" w:hAnsi="Times New Roman" w:cs="仿宋"/>
          <w:b w:val="0"/>
          <w:bCs/>
          <w:color w:val="FE0000"/>
          <w:szCs w:val="28"/>
        </w:rPr>
      </w:pPr>
    </w:p>
    <w:p>
      <w:pPr>
        <w:pStyle w:val="10"/>
        <w:ind w:firstLine="420"/>
        <w:rPr>
          <w:rFonts w:ascii="Times New Roman" w:hAnsi="Times New Roman"/>
          <w:b/>
          <w:bCs/>
        </w:rPr>
      </w:pPr>
      <w:r>
        <w:rPr>
          <w:rStyle w:val="19"/>
          <w:rFonts w:hint="eastAsia" w:ascii="Times New Roman" w:hAnsi="Times New Roman" w:cs="仿宋"/>
          <w:color w:val="FE0000"/>
          <w:szCs w:val="28"/>
        </w:rPr>
        <w:t>*</w:t>
      </w:r>
      <w:r>
        <w:rPr>
          <w:rFonts w:hint="eastAsia" w:ascii="Times New Roman" w:hAnsi="Times New Roman"/>
          <w:b/>
          <w:bCs/>
        </w:rPr>
        <w:t>填写时可能遇到的问题</w:t>
      </w:r>
    </w:p>
    <w:p>
      <w:pPr>
        <w:pStyle w:val="10"/>
        <w:numPr>
          <w:ilvl w:val="0"/>
          <w:numId w:val="22"/>
        </w:numPr>
        <w:rPr>
          <w:rStyle w:val="19"/>
          <w:rFonts w:ascii="仿宋" w:hAnsi="仿宋" w:cs="仿宋"/>
          <w:szCs w:val="28"/>
        </w:rPr>
      </w:pPr>
      <w:r>
        <w:rPr>
          <w:rStyle w:val="19"/>
          <w:rFonts w:hint="eastAsia" w:ascii="仿宋" w:hAnsi="仿宋" w:cs="仿宋"/>
          <w:szCs w:val="28"/>
          <w:lang w:val="en-US"/>
        </w:rPr>
        <w:t>入伍部队名称</w:t>
      </w:r>
      <w:r>
        <w:rPr>
          <w:rStyle w:val="19"/>
          <w:rFonts w:hint="eastAsia" w:ascii="仿宋" w:hAnsi="仿宋" w:cs="仿宋"/>
          <w:szCs w:val="28"/>
        </w:rPr>
        <w:t>：</w:t>
      </w:r>
    </w:p>
    <w:p>
      <w:pPr>
        <w:pStyle w:val="10"/>
        <w:ind w:firstLine="420"/>
      </w:pPr>
      <w:r>
        <w:rPr>
          <w:rFonts w:hint="eastAsia"/>
        </w:rPr>
        <w:t>重要字段，须详细问清</w:t>
      </w:r>
      <w:r>
        <w:rPr>
          <w:rFonts w:hint="eastAsia"/>
          <w:lang w:val="en-US"/>
        </w:rPr>
        <w:t>部队</w:t>
      </w:r>
      <w:r>
        <w:rPr>
          <w:rFonts w:hint="eastAsia"/>
        </w:rPr>
        <w:t>的全称或</w:t>
      </w:r>
      <w:r>
        <w:rPr>
          <w:rFonts w:hint="eastAsia"/>
          <w:lang w:val="en-US"/>
        </w:rPr>
        <w:t>部队</w:t>
      </w:r>
      <w:r>
        <w:rPr>
          <w:rFonts w:hint="eastAsia"/>
        </w:rPr>
        <w:t>具体填写要求。</w:t>
      </w:r>
    </w:p>
    <w:p>
      <w:pPr>
        <w:pStyle w:val="10"/>
        <w:ind w:firstLine="420"/>
        <w:jc w:val="center"/>
        <w:rPr>
          <w:rFonts w:ascii="Times New Roman" w:hAnsi="Times New Roman"/>
        </w:rPr>
      </w:pPr>
    </w:p>
    <w:p>
      <w:pPr>
        <w:pStyle w:val="10"/>
        <w:rPr>
          <w:b/>
          <w:bCs/>
          <w:lang w:val="en-US"/>
        </w:rPr>
      </w:pPr>
      <w:r>
        <w:rPr>
          <w:rFonts w:hint="eastAsia"/>
          <w:b/>
          <w:bCs/>
          <w:lang w:val="en-US"/>
        </w:rPr>
        <w:t>（3）派遣手续办理（报到证及户档信息填报）</w:t>
      </w:r>
    </w:p>
    <w:p>
      <w:pPr>
        <w:pStyle w:val="10"/>
        <w:ind w:firstLine="420"/>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选择【填写户档信息】模块，根据用人单位接收户档情况，选择</w:t>
      </w:r>
      <w:r>
        <w:rPr>
          <w:rFonts w:hint="eastAsia"/>
        </w:rPr>
        <w:t>“户档去用人单位”</w:t>
      </w:r>
      <w:r>
        <w:rPr>
          <w:rFonts w:hint="eastAsia"/>
          <w:lang w:val="en-US"/>
        </w:rPr>
        <w:t>或</w:t>
      </w:r>
      <w:r>
        <w:rPr>
          <w:rFonts w:hint="eastAsia"/>
        </w:rPr>
        <w:t>“户档回原籍”。</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rPr>
          <w:rFonts w:hint="eastAsia" w:ascii="仿宋" w:hAnsi="仿宋" w:eastAsia="仿宋" w:cs="仿宋"/>
          <w:sz w:val="28"/>
          <w:szCs w:val="28"/>
        </w:rPr>
        <w:drawing>
          <wp:inline distT="0" distB="0" distL="114300" distR="114300">
            <wp:extent cx="3686810" cy="1424305"/>
            <wp:effectExtent l="0" t="0" r="8890" b="4445"/>
            <wp:docPr id="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9"/>
                    <pic:cNvPicPr>
                      <a:picLocks noChangeAspect="1"/>
                    </pic:cNvPicPr>
                  </pic:nvPicPr>
                  <pic:blipFill>
                    <a:blip r:embed="rId18"/>
                    <a:stretch>
                      <a:fillRect/>
                    </a:stretch>
                  </pic:blipFill>
                  <pic:spPr>
                    <a:xfrm>
                      <a:off x="0" y="0"/>
                      <a:ext cx="3686810" cy="1424305"/>
                    </a:xfrm>
                    <a:prstGeom prst="rect">
                      <a:avLst/>
                    </a:prstGeom>
                    <a:noFill/>
                    <a:ln>
                      <a:noFill/>
                    </a:ln>
                  </pic:spPr>
                </pic:pic>
              </a:graphicData>
            </a:graphic>
          </wp:inline>
        </w:drawing>
      </w:r>
    </w:p>
    <w:p>
      <w:pPr>
        <w:pStyle w:val="10"/>
        <w:ind w:firstLine="420"/>
        <w:rPr>
          <w:rFonts w:ascii="仿宋" w:hAnsi="仿宋" w:cs="仿宋"/>
          <w:szCs w:val="28"/>
        </w:rPr>
      </w:pPr>
      <w:r>
        <w:rPr>
          <w:rFonts w:hint="eastAsia" w:ascii="仿宋" w:hAnsi="仿宋" w:cs="仿宋"/>
          <w:b/>
          <w:bCs/>
          <w:spacing w:val="-10"/>
          <w:szCs w:val="28"/>
          <w:lang w:val="en-US"/>
        </w:rPr>
        <w:t>①</w:t>
      </w:r>
      <w:r>
        <w:rPr>
          <w:rFonts w:hint="eastAsia" w:ascii="仿宋" w:hAnsi="仿宋" w:cs="仿宋"/>
          <w:b/>
          <w:bCs/>
          <w:spacing w:val="-10"/>
          <w:szCs w:val="28"/>
        </w:rPr>
        <w:t>户档去用人单位：</w:t>
      </w:r>
      <w:r>
        <w:rPr>
          <w:rFonts w:hint="eastAsia" w:ascii="仿宋" w:hAnsi="仿宋" w:cs="仿宋"/>
          <w:spacing w:val="-10"/>
          <w:szCs w:val="28"/>
        </w:rPr>
        <w:t>单位可以同时接收毕业生的户口和档案，</w:t>
      </w:r>
      <w:r>
        <w:rPr>
          <w:rFonts w:hint="eastAsia" w:ascii="仿宋" w:hAnsi="仿宋" w:cs="仿宋"/>
          <w:spacing w:val="-10"/>
          <w:szCs w:val="28"/>
          <w:lang w:val="en-US"/>
        </w:rPr>
        <w:t>报到证抬头可开往用人单位。</w:t>
      </w:r>
    </w:p>
    <w:p>
      <w:pPr>
        <w:pStyle w:val="10"/>
        <w:ind w:firstLine="420"/>
        <w:rPr>
          <w:lang w:val="en-US"/>
        </w:rPr>
      </w:pPr>
      <w:r>
        <w:rPr>
          <w:rFonts w:hint="eastAsia"/>
          <w:lang w:val="en-US"/>
        </w:rPr>
        <w:t>毕业生可根据提示，完善报到证及户档迁转信息。其中【报到证签往单位名称】等需要和用人单位确认无误后再填写；如果档案地址暂不确定，可选择【暂缓发档】；户口可根据本人情况选择“户口未迁入”或“暂无法提供，申请自迁”。</w:t>
      </w:r>
    </w:p>
    <w:p>
      <w:pPr>
        <w:pStyle w:val="10"/>
        <w:jc w:val="center"/>
      </w:pPr>
      <w:r>
        <w:rPr>
          <w:rFonts w:hint="eastAsia"/>
          <w:lang w:val="en-US" w:bidi="ar-SA"/>
        </w:rPr>
        <w:drawing>
          <wp:inline distT="0" distB="0" distL="114300" distR="114300">
            <wp:extent cx="5178425" cy="3711575"/>
            <wp:effectExtent l="0" t="0" r="3175" b="3175"/>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19"/>
                    <a:stretch>
                      <a:fillRect/>
                    </a:stretch>
                  </pic:blipFill>
                  <pic:spPr>
                    <a:xfrm>
                      <a:off x="0" y="0"/>
                      <a:ext cx="5178425" cy="3711575"/>
                    </a:xfrm>
                    <a:prstGeom prst="rect">
                      <a:avLst/>
                    </a:prstGeom>
                    <a:noFill/>
                    <a:ln>
                      <a:noFill/>
                    </a:ln>
                  </pic:spPr>
                </pic:pic>
              </a:graphicData>
            </a:graphic>
          </wp:inline>
        </w:drawing>
      </w:r>
    </w:p>
    <w:p>
      <w:pPr>
        <w:pStyle w:val="10"/>
        <w:ind w:firstLine="420"/>
      </w:pPr>
      <w:r>
        <w:rPr>
          <w:rFonts w:hint="eastAsia"/>
          <w:b/>
          <w:bCs/>
          <w:lang w:val="en-US"/>
        </w:rPr>
        <w:t>②</w:t>
      </w:r>
      <w:r>
        <w:rPr>
          <w:rFonts w:hint="eastAsia"/>
          <w:b/>
          <w:bCs/>
        </w:rPr>
        <w:t>户档</w:t>
      </w:r>
      <w:r>
        <w:rPr>
          <w:rFonts w:hint="eastAsia"/>
          <w:b/>
          <w:bCs/>
          <w:lang w:val="en-US"/>
        </w:rPr>
        <w:t>回生源地</w:t>
      </w:r>
      <w:r>
        <w:rPr>
          <w:rFonts w:hint="eastAsia"/>
        </w:rPr>
        <w:t>：单位</w:t>
      </w:r>
      <w:r>
        <w:rPr>
          <w:rFonts w:hint="eastAsia"/>
          <w:lang w:val="en-US"/>
        </w:rPr>
        <w:t>不能</w:t>
      </w:r>
      <w:r>
        <w:rPr>
          <w:rFonts w:hint="eastAsia"/>
        </w:rPr>
        <w:t>接收毕业生的户口和档案，</w:t>
      </w:r>
      <w:r>
        <w:rPr>
          <w:rFonts w:hint="eastAsia"/>
          <w:lang w:val="en-US"/>
        </w:rPr>
        <w:t>报到证抬头需开回生源地。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jc w:val="center"/>
      </w:pPr>
      <w:r>
        <w:rPr>
          <w:lang w:val="en-US" w:bidi="ar-SA"/>
        </w:rPr>
        <w:drawing>
          <wp:inline distT="0" distB="0" distL="114300" distR="114300">
            <wp:extent cx="4279265" cy="3936365"/>
            <wp:effectExtent l="0" t="0" r="6985" b="698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0"/>
                    <a:stretch>
                      <a:fillRect/>
                    </a:stretch>
                  </pic:blipFill>
                  <pic:spPr>
                    <a:xfrm>
                      <a:off x="0" y="0"/>
                      <a:ext cx="4279265" cy="3936365"/>
                    </a:xfrm>
                    <a:prstGeom prst="rect">
                      <a:avLst/>
                    </a:prstGeom>
                    <a:noFill/>
                    <a:ln>
                      <a:noFill/>
                    </a:ln>
                  </pic:spPr>
                </pic:pic>
              </a:graphicData>
            </a:graphic>
          </wp:inline>
        </w:drawing>
      </w:r>
    </w:p>
    <w:p>
      <w:pPr>
        <w:pStyle w:val="10"/>
        <w:ind w:firstLine="420"/>
      </w:pPr>
    </w:p>
    <w:p>
      <w:pPr>
        <w:pStyle w:val="10"/>
        <w:ind w:firstLine="420"/>
        <w:rPr>
          <w:rFonts w:ascii="Times New Roman" w:hAnsi="Times New Roman"/>
        </w:rPr>
      </w:pP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23"/>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23"/>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40" w:name="_Toc16020"/>
      <w:bookmarkStart w:id="41" w:name="_Toc23950"/>
      <w:bookmarkStart w:id="42" w:name="_Toc1004"/>
      <w:bookmarkStart w:id="43" w:name="_Toc21974"/>
      <w:bookmarkStart w:id="44" w:name="_Toc776"/>
      <w:r>
        <w:rPr>
          <w:rStyle w:val="19"/>
          <w:rFonts w:hint="eastAsia" w:ascii="仿宋" w:hAnsi="仿宋" w:eastAsia="仿宋" w:cs="仿宋"/>
          <w:sz w:val="32"/>
          <w:szCs w:val="32"/>
        </w:rPr>
        <w:t>九、填报指南——选调生</w:t>
      </w:r>
      <w:bookmarkEnd w:id="40"/>
      <w:bookmarkEnd w:id="41"/>
      <w:bookmarkEnd w:id="42"/>
      <w:bookmarkEnd w:id="43"/>
      <w:bookmarkEnd w:id="44"/>
    </w:p>
    <w:p>
      <w:pPr>
        <w:pStyle w:val="15"/>
        <w:snapToGrid w:val="0"/>
        <w:spacing w:line="360" w:lineRule="auto"/>
        <w:rPr>
          <w:sz w:val="28"/>
          <w:szCs w:val="28"/>
        </w:rPr>
      </w:pPr>
      <w:r>
        <w:rPr>
          <w:rStyle w:val="19"/>
          <w:rFonts w:hint="eastAsia" w:ascii="仿宋" w:hAnsi="仿宋" w:eastAsia="仿宋" w:cs="仿宋"/>
          <w:sz w:val="28"/>
          <w:szCs w:val="28"/>
        </w:rPr>
        <w:t>一、“选调生”去向解释</w:t>
      </w:r>
    </w:p>
    <w:p>
      <w:pPr>
        <w:pStyle w:val="10"/>
      </w:pPr>
      <w:r>
        <w:rPr>
          <w:rFonts w:hint="eastAsia"/>
          <w:b/>
          <w:bCs/>
          <w:lang w:val="en-US"/>
        </w:rPr>
        <w:t>就业</w:t>
      </w:r>
      <w:r>
        <w:rPr>
          <w:rFonts w:hint="eastAsia"/>
          <w:b/>
          <w:bCs/>
        </w:rPr>
        <w:t>去向：</w:t>
      </w:r>
      <w:r>
        <w:rPr>
          <w:rFonts w:hint="eastAsia"/>
        </w:rPr>
        <w:t>选调生</w:t>
      </w:r>
    </w:p>
    <w:p>
      <w:pPr>
        <w:pStyle w:val="10"/>
      </w:pPr>
      <w:r>
        <w:rPr>
          <w:rFonts w:hint="eastAsia"/>
          <w:b/>
          <w:bCs/>
        </w:rPr>
        <w:t>适用人群：</w:t>
      </w:r>
      <w:r>
        <w:rPr>
          <w:rFonts w:hint="eastAsia"/>
        </w:rPr>
        <w:t>适用于已</w:t>
      </w:r>
      <w:r>
        <w:rPr>
          <w:rFonts w:hint="eastAsia"/>
          <w:lang w:val="en-US"/>
        </w:rPr>
        <w:t>考取选调生并签约工作单位的毕业生</w:t>
      </w:r>
      <w:r>
        <w:rPr>
          <w:rFonts w:hint="eastAsia"/>
        </w:rPr>
        <w:t>。</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b/>
          <w:bCs/>
        </w:rPr>
        <w:t>1.</w:t>
      </w:r>
      <w:r>
        <w:rPr>
          <w:rStyle w:val="22"/>
          <w:b/>
          <w:bCs/>
          <w:lang w:val="en-US"/>
        </w:rPr>
        <w:t xml:space="preserve"> 登陆方式</w:t>
      </w:r>
      <w:r>
        <w:rPr>
          <w:rFonts w:hint="eastAsia" w:ascii="仿宋" w:hAnsi="仿宋" w:cs="仿宋"/>
          <w:b/>
          <w:szCs w:val="28"/>
          <w:highlight w:val="yellow"/>
          <w:lang w:val="en-US"/>
        </w:rPr>
        <w:br w:type="textWrapping"/>
      </w:r>
      <w:r>
        <w:rPr>
          <w:rFonts w:hint="eastAsia" w:ascii="仿宋" w:hAnsi="仿宋" w:cs="仿宋"/>
          <w:b/>
          <w:bCs/>
          <w:szCs w:val="28"/>
          <w:lang w:val="en-US"/>
        </w:rPr>
        <w:t xml:space="preserve"> </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w:instrText>
      </w:r>
      <w:r>
        <w:fldChar w:fldCharType="separate"/>
      </w:r>
      <w:r>
        <w:rPr>
          <w:rStyle w:val="20"/>
          <w:rFonts w:hint="eastAsia" w:ascii="仿宋" w:hAnsi="仿宋" w:cs="仿宋"/>
          <w:color w:val="393939"/>
          <w:szCs w:val="28"/>
          <w:lang w:val="en-US"/>
        </w:rPr>
        <w:t xml:space="preserve"> http://career.bnu.edu.cn</w:t>
      </w:r>
      <w:r>
        <w:rPr>
          <w:rStyle w:val="20"/>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eastAsia="仿宋"/>
          <w:sz w:val="28"/>
        </w:rPr>
      </w:pPr>
      <w:r>
        <w:rPr>
          <w:rFonts w:hint="eastAsia" w:ascii="仿宋" w:hAnsi="仿宋" w:eastAsia="仿宋" w:cs="仿宋"/>
          <w:sz w:val="28"/>
          <w:szCs w:val="28"/>
        </w:rPr>
        <w:t xml:space="preserve">  </w:t>
      </w:r>
      <w:r>
        <w:rPr>
          <w:rFonts w:ascii="仿宋" w:hAnsi="仿宋" w:eastAsia="仿宋" w:cs="仿宋"/>
          <w:sz w:val="28"/>
          <w:szCs w:val="28"/>
        </w:rPr>
        <w:drawing>
          <wp:inline distT="0" distB="0" distL="0" distR="0">
            <wp:extent cx="5600700" cy="2905125"/>
            <wp:effectExtent l="0" t="0" r="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5600700" cy="2905125"/>
                    </a:xfrm>
                    <a:prstGeom prst="rect">
                      <a:avLst/>
                    </a:prstGeom>
                    <a:noFill/>
                    <a:ln>
                      <a:noFill/>
                    </a:ln>
                  </pic:spPr>
                </pic:pic>
              </a:graphicData>
            </a:graphic>
          </wp:inline>
        </w:drawing>
      </w:r>
      <w:r>
        <w:rPr>
          <w:rFonts w:ascii="仿宋" w:hAnsi="仿宋" w:eastAsia="仿宋" w:cs="仿宋"/>
          <w:sz w:val="28"/>
          <w:szCs w:val="28"/>
        </w:rPr>
        <w:drawing>
          <wp:inline distT="0" distB="0" distL="0" distR="0">
            <wp:extent cx="5600700" cy="27622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600700" cy="2762250"/>
                    </a:xfrm>
                    <a:prstGeom prst="rect">
                      <a:avLst/>
                    </a:prstGeom>
                    <a:noFill/>
                    <a:ln>
                      <a:noFill/>
                    </a:ln>
                  </pic:spPr>
                </pic:pic>
              </a:graphicData>
            </a:graphic>
          </wp:inline>
        </w:drawing>
      </w:r>
    </w:p>
    <w:p>
      <w:pPr>
        <w:pStyle w:val="10"/>
        <w:rPr>
          <w:bCs/>
          <w:lang w:val="en-US"/>
        </w:rPr>
      </w:pPr>
      <w:r>
        <w:rPr>
          <w:rFonts w:hint="eastAsia"/>
          <w:b/>
          <w:bCs/>
          <w:lang w:val="en-US"/>
        </w:rPr>
        <w:t>（2）已毕业校友登录</w:t>
      </w:r>
    </w:p>
    <w:p>
      <w:pPr>
        <w:pStyle w:val="10"/>
        <w:ind w:firstLine="420"/>
        <w:rPr>
          <w:rStyle w:val="19"/>
          <w:rFonts w:ascii="仿宋" w:hAnsi="仿宋" w:cs="仿宋"/>
          <w:szCs w:val="28"/>
        </w:rPr>
      </w:pPr>
      <w:r>
        <w:rPr>
          <w:rFonts w:hint="eastAsia" w:ascii="仿宋" w:hAnsi="仿宋" w:cs="仿宋"/>
          <w:color w:val="393939"/>
          <w:szCs w:val="28"/>
          <w:lang w:val="en-US"/>
        </w:rPr>
        <w:t>已毕业校友可登录网址</w:t>
      </w:r>
      <w:r>
        <w:fldChar w:fldCharType="begin"/>
      </w:r>
      <w:r>
        <w:instrText xml:space="preserve"> HYPERLINK "http://scc.cupl.edu.cn/" </w:instrText>
      </w:r>
      <w:r>
        <w:fldChar w:fldCharType="separate"/>
      </w:r>
      <w:r>
        <w:rPr>
          <w:rStyle w:val="20"/>
          <w:rFonts w:hint="eastAsia" w:ascii="仿宋" w:hAnsi="仿宋" w:cs="仿宋"/>
          <w:color w:val="393939"/>
          <w:szCs w:val="28"/>
          <w:lang w:val="en-US"/>
        </w:rPr>
        <w:t xml:space="preserve"> http://career.bnu.edu.cn</w:t>
      </w:r>
      <w:r>
        <w:rPr>
          <w:rStyle w:val="20"/>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eastAsia="仿宋"/>
          <w:sz w:val="28"/>
        </w:rPr>
      </w:pPr>
      <w:r>
        <w:rPr>
          <w:rFonts w:ascii="仿宋" w:hAnsi="仿宋" w:eastAsia="仿宋" w:cs="仿宋"/>
          <w:sz w:val="28"/>
          <w:szCs w:val="28"/>
        </w:rPr>
        <w:drawing>
          <wp:inline distT="0" distB="0" distL="0" distR="0">
            <wp:extent cx="5695950" cy="29718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695950" cy="2971800"/>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ascii="仿宋" w:hAnsi="仿宋" w:eastAsia="仿宋" w:cs="仿宋"/>
          <w:sz w:val="28"/>
          <w:szCs w:val="28"/>
        </w:rPr>
        <w:drawing>
          <wp:inline distT="0" distB="0" distL="0" distR="0">
            <wp:extent cx="5667375" cy="2705100"/>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667375" cy="2705100"/>
                    </a:xfrm>
                    <a:prstGeom prst="rect">
                      <a:avLst/>
                    </a:prstGeom>
                    <a:noFill/>
                    <a:ln>
                      <a:noFill/>
                    </a:ln>
                  </pic:spPr>
                </pic:pic>
              </a:graphicData>
            </a:graphic>
          </wp:inline>
        </w:drawing>
      </w:r>
    </w:p>
    <w:p>
      <w:pPr>
        <w:pStyle w:val="10"/>
        <w:numPr>
          <w:ilvl w:val="0"/>
          <w:numId w:val="24"/>
        </w:numPr>
        <w:rPr>
          <w:b/>
          <w:bCs/>
        </w:rPr>
      </w:pPr>
      <w:r>
        <w:rPr>
          <w:rFonts w:hint="eastAsia"/>
          <w:b/>
          <w:bCs/>
        </w:rPr>
        <w:t>校内系统填报流程</w:t>
      </w:r>
    </w:p>
    <w:p>
      <w:pPr>
        <w:pStyle w:val="10"/>
        <w:numPr>
          <w:ilvl w:val="0"/>
          <w:numId w:val="25"/>
        </w:numPr>
        <w:rPr>
          <w:b/>
          <w:bCs/>
        </w:rPr>
      </w:pPr>
      <w:r>
        <w:rPr>
          <w:rFonts w:hint="eastAsia"/>
          <w:b/>
          <w:bCs/>
          <w:lang w:val="en-US"/>
        </w:rPr>
        <w:t>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rPr>
          <w:rFonts w:ascii="仿宋" w:hAnsi="仿宋" w:eastAsia="仿宋" w:cs="仿宋"/>
          <w:color w:val="393939"/>
          <w:sz w:val="28"/>
          <w:szCs w:val="28"/>
        </w:rPr>
      </w:pPr>
      <w:r>
        <w:rPr>
          <w:rFonts w:ascii="仿宋" w:hAnsi="仿宋" w:eastAsia="仿宋" w:cs="仿宋"/>
          <w:sz w:val="28"/>
          <w:szCs w:val="28"/>
        </w:rPr>
        <w:drawing>
          <wp:inline distT="0" distB="0" distL="0" distR="0">
            <wp:extent cx="5705475" cy="2419350"/>
            <wp:effectExtent l="0" t="0" r="952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705475" cy="2419350"/>
                    </a:xfrm>
                    <a:prstGeom prst="rect">
                      <a:avLst/>
                    </a:prstGeom>
                    <a:noFill/>
                    <a:ln>
                      <a:noFill/>
                    </a:ln>
                  </pic:spPr>
                </pic:pic>
              </a:graphicData>
            </a:graphic>
          </wp:inline>
        </w:drawing>
      </w:r>
      <w:r>
        <w:drawing>
          <wp:inline distT="0" distB="0" distL="114300" distR="114300">
            <wp:extent cx="5923280" cy="3515995"/>
            <wp:effectExtent l="0" t="0" r="1270" b="825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numPr>
          <w:ilvl w:val="0"/>
          <w:numId w:val="25"/>
        </w:numPr>
        <w:rPr>
          <w:b/>
          <w:bCs/>
        </w:rPr>
      </w:pPr>
      <w:r>
        <w:rPr>
          <w:rFonts w:hint="eastAsia"/>
          <w:b/>
          <w:bCs/>
          <w:lang w:val="en-US"/>
        </w:rPr>
        <w:t>签约手续办理（就业去向填报）</w:t>
      </w:r>
    </w:p>
    <w:p>
      <w:pPr>
        <w:pStyle w:val="10"/>
        <w:ind w:firstLine="420"/>
        <w:rPr>
          <w:lang w:val="en-US"/>
        </w:rPr>
      </w:pPr>
      <w:r>
        <w:rPr>
          <w:rFonts w:hint="eastAsia"/>
          <w:lang w:val="en-US"/>
        </w:rPr>
        <w:t>点击左侧引导栏中【签约手续办理】，选择【选调生】模块，即可进行就业去向填写，需完善工作单位基本情况并上传三方协议等就业材料；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p>
    <w:p>
      <w:pPr>
        <w:pStyle w:val="10"/>
        <w:jc w:val="center"/>
        <w:rPr>
          <w:rStyle w:val="19"/>
          <w:rFonts w:ascii="仿宋" w:hAnsi="仿宋" w:cs="仿宋"/>
          <w:color w:val="FE0000"/>
          <w:szCs w:val="28"/>
        </w:rPr>
      </w:pPr>
      <w:r>
        <w:rPr>
          <w:rFonts w:ascii="仿宋" w:hAnsi="仿宋" w:cs="仿宋"/>
          <w:szCs w:val="28"/>
          <w:lang w:val="en-US" w:bidi="ar-SA"/>
        </w:rPr>
        <w:drawing>
          <wp:inline distT="0" distB="0" distL="0" distR="0">
            <wp:extent cx="3533775" cy="4124325"/>
            <wp:effectExtent l="0" t="0" r="9525"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533775" cy="4124325"/>
                    </a:xfrm>
                    <a:prstGeom prst="rect">
                      <a:avLst/>
                    </a:prstGeom>
                    <a:noFill/>
                    <a:ln>
                      <a:noFill/>
                    </a:ln>
                  </pic:spPr>
                </pic:pic>
              </a:graphicData>
            </a:graphic>
          </wp:inline>
        </w:drawing>
      </w:r>
    </w:p>
    <w:p>
      <w:pPr>
        <w:pStyle w:val="10"/>
      </w:pPr>
      <w:r>
        <w:rPr>
          <w:rStyle w:val="19"/>
          <w:rFonts w:hint="eastAsia" w:ascii="仿宋" w:hAnsi="仿宋" w:cs="仿宋"/>
          <w:color w:val="FE0000"/>
          <w:szCs w:val="28"/>
        </w:rPr>
        <w:t>*</w:t>
      </w:r>
      <w:r>
        <w:rPr>
          <w:rStyle w:val="19"/>
          <w:rFonts w:hint="eastAsia" w:ascii="仿宋" w:hAnsi="仿宋" w:cs="仿宋"/>
          <w:szCs w:val="28"/>
        </w:rPr>
        <w:t>填写时可能遇到的问题</w:t>
      </w:r>
    </w:p>
    <w:p>
      <w:pPr>
        <w:pStyle w:val="10"/>
        <w:numPr>
          <w:ilvl w:val="0"/>
          <w:numId w:val="26"/>
        </w:numPr>
        <w:rPr>
          <w:rStyle w:val="19"/>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pPr>
      <w:r>
        <w:rPr>
          <w:rFonts w:hint="eastAsia"/>
        </w:rPr>
        <w:t>重要字段，须详细问清用人单位的全称或单位具体填写要求（</w:t>
      </w:r>
      <w:r>
        <w:rPr>
          <w:rFonts w:hint="eastAsia"/>
          <w:lang w:val="en-US"/>
        </w:rPr>
        <w:t>一般</w:t>
      </w:r>
      <w:r>
        <w:rPr>
          <w:rFonts w:hint="eastAsia"/>
        </w:rPr>
        <w:t>与三方协议下方加盖公章的用人单位或其上级主管部门一致）。</w:t>
      </w:r>
    </w:p>
    <w:p>
      <w:pPr>
        <w:pStyle w:val="10"/>
        <w:numPr>
          <w:ilvl w:val="0"/>
          <w:numId w:val="26"/>
        </w:numPr>
      </w:pPr>
      <w:r>
        <w:rPr>
          <w:rStyle w:val="19"/>
          <w:rFonts w:hint="eastAsia" w:ascii="仿宋" w:hAnsi="仿宋" w:cs="仿宋"/>
          <w:szCs w:val="28"/>
        </w:rPr>
        <w:t>组织机构代码：</w:t>
      </w:r>
      <w:r>
        <w:rPr>
          <w:rFonts w:hint="eastAsia" w:ascii="仿宋" w:hAnsi="仿宋" w:cs="仿宋"/>
          <w:b/>
          <w:szCs w:val="28"/>
        </w:rPr>
        <w:br w:type="textWrapping"/>
      </w:r>
      <w:r>
        <w:rPr>
          <w:rFonts w:hint="eastAsia"/>
          <w:lang w:val="en-US"/>
        </w:rPr>
        <w:t>请填写工作单位组织机构代码或18位的</w:t>
      </w:r>
      <w:r>
        <w:rPr>
          <w:rFonts w:hint="eastAsia"/>
        </w:rPr>
        <w:t>统一社会信用代码。</w:t>
      </w:r>
    </w:p>
    <w:p>
      <w:pPr>
        <w:pStyle w:val="10"/>
        <w:numPr>
          <w:ilvl w:val="0"/>
          <w:numId w:val="26"/>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26"/>
        </w:num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26"/>
        </w:numPr>
        <w:rPr>
          <w:rFonts w:ascii="仿宋" w:hAnsi="仿宋" w:cs="仿宋"/>
          <w:szCs w:val="28"/>
        </w:rPr>
      </w:pPr>
      <w:r>
        <w:rPr>
          <w:rFonts w:hint="eastAsia"/>
          <w:lang w:val="en-US"/>
        </w:rPr>
        <w:t>上传三方协议等就业材料时，需保证照片清晰完成，所盖红章清晰可见。</w:t>
      </w:r>
    </w:p>
    <w:p>
      <w:pPr>
        <w:pStyle w:val="10"/>
        <w:numPr>
          <w:ilvl w:val="0"/>
          <w:numId w:val="27"/>
        </w:numPr>
        <w:rPr>
          <w:b/>
          <w:bCs/>
          <w:lang w:val="en-US"/>
        </w:rPr>
      </w:pPr>
      <w:r>
        <w:rPr>
          <w:rFonts w:hint="eastAsia"/>
          <w:b/>
          <w:bCs/>
          <w:lang w:val="en-US"/>
        </w:rPr>
        <w:t>派遣手续办理（报到证及户档信息填报）</w:t>
      </w:r>
    </w:p>
    <w:p>
      <w:pPr>
        <w:pStyle w:val="10"/>
        <w:ind w:firstLine="420"/>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选择【填写户档信息】模块，根据用人单位接收户档情况，选择</w:t>
      </w:r>
      <w:r>
        <w:rPr>
          <w:rFonts w:hint="eastAsia"/>
        </w:rPr>
        <w:t>“户档去用人单位”</w:t>
      </w:r>
      <w:r>
        <w:rPr>
          <w:rFonts w:hint="eastAsia"/>
          <w:lang w:val="en-US"/>
        </w:rPr>
        <w:t>或</w:t>
      </w:r>
      <w:r>
        <w:rPr>
          <w:rFonts w:hint="eastAsia"/>
        </w:rPr>
        <w:t>“户档回原籍”。</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rPr>
          <w:rFonts w:ascii="仿宋" w:hAnsi="仿宋" w:eastAsia="仿宋" w:cs="仿宋"/>
          <w:sz w:val="28"/>
          <w:szCs w:val="28"/>
        </w:rPr>
        <w:drawing>
          <wp:inline distT="0" distB="0" distL="0" distR="0">
            <wp:extent cx="3686175" cy="1428750"/>
            <wp:effectExtent l="0" t="0" r="952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686175" cy="1428750"/>
                    </a:xfrm>
                    <a:prstGeom prst="rect">
                      <a:avLst/>
                    </a:prstGeom>
                    <a:noFill/>
                    <a:ln>
                      <a:noFill/>
                    </a:ln>
                  </pic:spPr>
                </pic:pic>
              </a:graphicData>
            </a:graphic>
          </wp:inline>
        </w:drawing>
      </w:r>
    </w:p>
    <w:p>
      <w:pPr>
        <w:pStyle w:val="10"/>
        <w:ind w:firstLine="420"/>
        <w:rPr>
          <w:rFonts w:ascii="仿宋" w:hAnsi="仿宋" w:cs="仿宋"/>
          <w:szCs w:val="28"/>
        </w:rPr>
      </w:pPr>
      <w:r>
        <w:rPr>
          <w:rFonts w:hint="eastAsia" w:ascii="仿宋" w:hAnsi="仿宋" w:cs="仿宋"/>
          <w:b/>
          <w:bCs/>
          <w:spacing w:val="-10"/>
          <w:szCs w:val="28"/>
          <w:lang w:val="en-US"/>
        </w:rPr>
        <w:t>①</w:t>
      </w:r>
      <w:r>
        <w:rPr>
          <w:rFonts w:hint="eastAsia" w:ascii="仿宋" w:hAnsi="仿宋" w:cs="仿宋"/>
          <w:b/>
          <w:bCs/>
          <w:spacing w:val="-10"/>
          <w:szCs w:val="28"/>
        </w:rPr>
        <w:t>户档去用人单位：</w:t>
      </w:r>
      <w:r>
        <w:rPr>
          <w:rFonts w:hint="eastAsia" w:ascii="仿宋" w:hAnsi="仿宋" w:cs="仿宋"/>
          <w:spacing w:val="-10"/>
          <w:szCs w:val="28"/>
        </w:rPr>
        <w:t>单位可以同时接收毕业生的户口和档案，</w:t>
      </w:r>
      <w:r>
        <w:rPr>
          <w:rFonts w:hint="eastAsia" w:ascii="仿宋" w:hAnsi="仿宋" w:cs="仿宋"/>
          <w:spacing w:val="-10"/>
          <w:szCs w:val="28"/>
          <w:lang w:val="en-US"/>
        </w:rPr>
        <w:t>报到证抬头可开往用人单位。</w:t>
      </w:r>
    </w:p>
    <w:p>
      <w:pPr>
        <w:pStyle w:val="10"/>
        <w:ind w:firstLine="420"/>
        <w:rPr>
          <w:lang w:val="en-US"/>
        </w:rPr>
      </w:pPr>
      <w:r>
        <w:rPr>
          <w:rFonts w:hint="eastAsia"/>
          <w:lang w:val="en-US"/>
        </w:rPr>
        <w:t>毕业生可根据提示，完善报到证及户档迁转信息。其中【报到证签往单位名称】等需要和用人单位确认无误后再填写；如果档案地址暂不确定，可选择【暂缓发档】；户口可根据本人情况选择“户口未迁入”或“暂无法提供，申请自迁”。</w:t>
      </w:r>
    </w:p>
    <w:p>
      <w:pPr>
        <w:pStyle w:val="10"/>
        <w:jc w:val="center"/>
        <w:rPr>
          <w:b/>
          <w:bCs/>
          <w:lang w:val="en-US"/>
        </w:rPr>
      </w:pPr>
      <w:r>
        <w:rPr>
          <w:lang w:val="en-US" w:bidi="ar-SA"/>
        </w:rPr>
        <w:drawing>
          <wp:inline distT="0" distB="0" distL="0" distR="0">
            <wp:extent cx="5181600" cy="37147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181600" cy="3714750"/>
                    </a:xfrm>
                    <a:prstGeom prst="rect">
                      <a:avLst/>
                    </a:prstGeom>
                    <a:noFill/>
                    <a:ln>
                      <a:noFill/>
                    </a:ln>
                  </pic:spPr>
                </pic:pic>
              </a:graphicData>
            </a:graphic>
          </wp:inline>
        </w:drawing>
      </w:r>
    </w:p>
    <w:p>
      <w:pPr>
        <w:pStyle w:val="10"/>
        <w:ind w:firstLine="420"/>
      </w:pPr>
      <w:r>
        <w:rPr>
          <w:rFonts w:hint="eastAsia"/>
          <w:b/>
          <w:bCs/>
          <w:lang w:val="en-US"/>
        </w:rPr>
        <w:t>②</w:t>
      </w:r>
      <w:r>
        <w:rPr>
          <w:rFonts w:hint="eastAsia"/>
          <w:b/>
          <w:bCs/>
        </w:rPr>
        <w:t>户档</w:t>
      </w:r>
      <w:r>
        <w:rPr>
          <w:rFonts w:hint="eastAsia"/>
          <w:b/>
          <w:bCs/>
          <w:lang w:val="en-US"/>
        </w:rPr>
        <w:t>回生源地</w:t>
      </w:r>
      <w:r>
        <w:rPr>
          <w:rFonts w:hint="eastAsia"/>
        </w:rPr>
        <w:t>：单位</w:t>
      </w:r>
      <w:r>
        <w:rPr>
          <w:rFonts w:hint="eastAsia"/>
          <w:lang w:val="en-US"/>
        </w:rPr>
        <w:t>不能</w:t>
      </w:r>
      <w:r>
        <w:rPr>
          <w:rFonts w:hint="eastAsia"/>
        </w:rPr>
        <w:t>接收毕业生的户口和档案，</w:t>
      </w:r>
      <w:r>
        <w:rPr>
          <w:rFonts w:hint="eastAsia"/>
          <w:lang w:val="en-US"/>
        </w:rPr>
        <w:t>报到证抬头需开回生源地。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jc w:val="center"/>
      </w:pPr>
      <w:r>
        <w:rPr>
          <w:lang w:val="en-US" w:bidi="ar-SA"/>
        </w:rPr>
        <w:drawing>
          <wp:inline distT="0" distB="0" distL="0" distR="0">
            <wp:extent cx="4276725" cy="3933825"/>
            <wp:effectExtent l="0" t="0" r="9525"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276725" cy="393382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28"/>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28"/>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p>
    <w:p>
      <w:pPr>
        <w:widowControl/>
        <w:jc w:val="left"/>
        <w:rPr>
          <w:rFonts w:ascii="仿宋" w:hAnsi="仿宋" w:eastAsia="仿宋" w:cs="仿宋"/>
          <w:sz w:val="28"/>
          <w:szCs w:val="28"/>
        </w:rPr>
      </w:pP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45" w:name="_Toc1123"/>
      <w:bookmarkStart w:id="46" w:name="_Toc15586"/>
      <w:bookmarkStart w:id="47" w:name="_Toc2178"/>
      <w:bookmarkStart w:id="48" w:name="_Toc20269"/>
      <w:bookmarkStart w:id="49" w:name="_Toc5977"/>
      <w:r>
        <w:rPr>
          <w:rStyle w:val="19"/>
          <w:rFonts w:hint="eastAsia" w:ascii="仿宋" w:hAnsi="仿宋" w:eastAsia="仿宋" w:cs="仿宋"/>
          <w:sz w:val="32"/>
          <w:szCs w:val="32"/>
        </w:rPr>
        <w:t>十、填报指南——三支一扶</w:t>
      </w:r>
      <w:bookmarkEnd w:id="45"/>
      <w:bookmarkEnd w:id="46"/>
      <w:bookmarkEnd w:id="47"/>
      <w:bookmarkEnd w:id="48"/>
      <w:bookmarkEnd w:id="49"/>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一、“三支一扶”去向解释</w:t>
      </w:r>
    </w:p>
    <w:p>
      <w:pPr>
        <w:pStyle w:val="10"/>
      </w:pPr>
      <w:r>
        <w:rPr>
          <w:rFonts w:hint="eastAsia"/>
          <w:b/>
          <w:bCs/>
          <w:lang w:val="en-US"/>
        </w:rPr>
        <w:t>就业</w:t>
      </w:r>
      <w:r>
        <w:rPr>
          <w:rFonts w:hint="eastAsia"/>
          <w:b/>
          <w:bCs/>
        </w:rPr>
        <w:t>去向：</w:t>
      </w:r>
      <w:r>
        <w:rPr>
          <w:rFonts w:hint="eastAsia"/>
        </w:rPr>
        <w:t>三支一扶</w:t>
      </w:r>
    </w:p>
    <w:p>
      <w:pPr>
        <w:pStyle w:val="10"/>
      </w:pPr>
      <w:r>
        <w:rPr>
          <w:rFonts w:hint="eastAsia"/>
          <w:b/>
          <w:bCs/>
        </w:rPr>
        <w:t>适用人群：</w:t>
      </w:r>
      <w:r>
        <w:rPr>
          <w:rFonts w:hint="eastAsia"/>
        </w:rPr>
        <w:t>三支一扶是毕业生基层落实政策，指大学生在毕业后到农村基层从事支农、支教、支医和扶贫工作。</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rFonts w:hint="eastAsia"/>
          <w:b/>
          <w:bCs/>
        </w:rPr>
        <w:t>1.</w:t>
      </w:r>
      <w:r>
        <w:rPr>
          <w:rStyle w:val="22"/>
          <w:rFonts w:hint="eastAsia"/>
          <w:b/>
          <w:bCs/>
          <w:lang w:val="en-US"/>
        </w:rPr>
        <w:t xml:space="preserve"> 登陆方式</w:t>
      </w:r>
      <w:r>
        <w:rPr>
          <w:rStyle w:val="19"/>
          <w:rFonts w:hint="eastAsia" w:ascii="仿宋" w:hAnsi="仿宋" w:cs="仿宋"/>
          <w:szCs w:val="28"/>
          <w:highlight w:val="yellow"/>
          <w:lang w:val="en-US"/>
        </w:rPr>
        <w:br w:type="textWrapping"/>
      </w:r>
      <w:r>
        <w:rPr>
          <w:rFonts w:hint="eastAsia" w:ascii="仿宋" w:hAnsi="仿宋" w:cs="仿宋"/>
          <w:b/>
          <w:bCs/>
          <w:color w:val="393939"/>
          <w:szCs w:val="28"/>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114300" distR="114300">
            <wp:extent cx="5599430" cy="2900680"/>
            <wp:effectExtent l="0" t="0" r="1270" b="13970"/>
            <wp:docPr id="14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0"/>
                    <pic:cNvPicPr>
                      <a:picLocks noChangeAspect="1"/>
                    </pic:cNvPicPr>
                  </pic:nvPicPr>
                  <pic:blipFill>
                    <a:blip r:embed="rId5"/>
                    <a:stretch>
                      <a:fillRect/>
                    </a:stretch>
                  </pic:blipFill>
                  <pic:spPr>
                    <a:xfrm>
                      <a:off x="0" y="0"/>
                      <a:ext cx="5599430" cy="290068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594350" cy="2755265"/>
            <wp:effectExtent l="0" t="0" r="6350" b="6985"/>
            <wp:docPr id="14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1"/>
                    <pic:cNvPicPr>
                      <a:picLocks noChangeAspect="1"/>
                    </pic:cNvPicPr>
                  </pic:nvPicPr>
                  <pic:blipFill>
                    <a:blip r:embed="rId6"/>
                    <a:stretch>
                      <a:fillRect/>
                    </a:stretch>
                  </pic:blipFill>
                  <pic:spPr>
                    <a:xfrm>
                      <a:off x="0" y="0"/>
                      <a:ext cx="5594350" cy="2755265"/>
                    </a:xfrm>
                    <a:prstGeom prst="rect">
                      <a:avLst/>
                    </a:prstGeom>
                    <a:noFill/>
                    <a:ln>
                      <a:noFill/>
                    </a:ln>
                  </pic:spPr>
                </pic:pic>
              </a:graphicData>
            </a:graphic>
          </wp:inline>
        </w:drawing>
      </w:r>
    </w:p>
    <w:p>
      <w:pPr>
        <w:pStyle w:val="10"/>
        <w:rPr>
          <w:b/>
          <w:bCs/>
          <w:lang w:val="en-US"/>
        </w:rPr>
      </w:pPr>
      <w:r>
        <w:rPr>
          <w:rFonts w:hint="eastAsia"/>
          <w:b/>
          <w:bCs/>
          <w:lang w:val="en-US"/>
        </w:rPr>
        <w:t>（2）已毕业校友登录</w:t>
      </w:r>
    </w:p>
    <w:p>
      <w:pPr>
        <w:pStyle w:val="10"/>
        <w:ind w:firstLine="420"/>
        <w:rPr>
          <w:rStyle w:val="19"/>
          <w:rFonts w:ascii="仿宋" w:hAnsi="仿宋" w:cs="仿宋"/>
          <w:b w:val="0"/>
          <w:bCs/>
          <w:szCs w:val="28"/>
          <w:lang w:val="en-US"/>
        </w:rPr>
      </w:pPr>
      <w:r>
        <w:rPr>
          <w:rFonts w:hint="eastAsia" w:ascii="仿宋" w:hAnsi="仿宋" w:cs="仿宋"/>
          <w:color w:val="393939"/>
          <w:szCs w:val="28"/>
          <w:lang w:val="en-US"/>
        </w:rPr>
        <w:t>已毕业校友可登录网址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89600" cy="2967355"/>
            <wp:effectExtent l="0" t="0" r="6350" b="444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7"/>
                    <a:stretch>
                      <a:fillRect/>
                    </a:stretch>
                  </pic:blipFill>
                  <pic:spPr>
                    <a:xfrm>
                      <a:off x="0" y="0"/>
                      <a:ext cx="5689600" cy="296735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60390" cy="2700020"/>
            <wp:effectExtent l="0" t="0" r="16510" b="508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8"/>
                    <a:stretch>
                      <a:fillRect/>
                    </a:stretch>
                  </pic:blipFill>
                  <pic:spPr>
                    <a:xfrm>
                      <a:off x="0" y="0"/>
                      <a:ext cx="5660390" cy="2700020"/>
                    </a:xfrm>
                    <a:prstGeom prst="rect">
                      <a:avLst/>
                    </a:prstGeom>
                    <a:noFill/>
                    <a:ln>
                      <a:noFill/>
                    </a:ln>
                  </pic:spPr>
                </pic:pic>
              </a:graphicData>
            </a:graphic>
          </wp:inline>
        </w:drawing>
      </w:r>
    </w:p>
    <w:p>
      <w:pPr>
        <w:pStyle w:val="10"/>
        <w:rPr>
          <w:b/>
          <w:bCs/>
        </w:rPr>
      </w:pPr>
      <w:r>
        <w:rPr>
          <w:rFonts w:hint="eastAsia"/>
          <w:b/>
          <w:bCs/>
        </w:rPr>
        <w:t>2.校内系统填报流程</w:t>
      </w:r>
    </w:p>
    <w:p>
      <w:pPr>
        <w:pStyle w:val="10"/>
        <w:rPr>
          <w:b/>
          <w:bCs/>
        </w:rPr>
      </w:pPr>
      <w:r>
        <w:rPr>
          <w:rFonts w:hint="eastAsia"/>
          <w:b/>
          <w:bCs/>
          <w:lang w:val="en-US"/>
        </w:rPr>
        <w:t>（1）基本信息核对完善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rPr>
          <w:rFonts w:ascii="仿宋" w:hAnsi="仿宋" w:eastAsia="仿宋" w:cs="仿宋"/>
          <w:color w:val="393939"/>
          <w:sz w:val="28"/>
          <w:szCs w:val="28"/>
        </w:rPr>
      </w:pPr>
      <w:r>
        <w:rPr>
          <w:rFonts w:hint="eastAsia" w:ascii="仿宋" w:hAnsi="仿宋" w:eastAsia="仿宋" w:cs="仿宋"/>
          <w:sz w:val="28"/>
          <w:szCs w:val="28"/>
        </w:rPr>
        <w:drawing>
          <wp:inline distT="0" distB="0" distL="114300" distR="114300">
            <wp:extent cx="5708015" cy="2417445"/>
            <wp:effectExtent l="0" t="0" r="6985" b="1905"/>
            <wp:docPr id="1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
                    <pic:cNvPicPr>
                      <a:picLocks noChangeAspect="1"/>
                    </pic:cNvPicPr>
                  </pic:nvPicPr>
                  <pic:blipFill>
                    <a:blip r:embed="rId9"/>
                    <a:stretch>
                      <a:fillRect/>
                    </a:stretch>
                  </pic:blipFill>
                  <pic:spPr>
                    <a:xfrm>
                      <a:off x="0" y="0"/>
                      <a:ext cx="5708015" cy="2417445"/>
                    </a:xfrm>
                    <a:prstGeom prst="rect">
                      <a:avLst/>
                    </a:prstGeom>
                    <a:noFill/>
                    <a:ln>
                      <a:noFill/>
                    </a:ln>
                  </pic:spPr>
                </pic:pic>
              </a:graphicData>
            </a:graphic>
          </wp:inline>
        </w:drawing>
      </w:r>
      <w:r>
        <w:drawing>
          <wp:inline distT="0" distB="0" distL="114300" distR="114300">
            <wp:extent cx="5923280" cy="3515995"/>
            <wp:effectExtent l="0" t="0" r="1270" b="8255"/>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b/>
          <w:bCs/>
        </w:rPr>
      </w:pPr>
      <w:r>
        <w:rPr>
          <w:rFonts w:hint="eastAsia"/>
          <w:b/>
          <w:bCs/>
          <w:lang w:val="en-US"/>
        </w:rPr>
        <w:t>（2）签约手续办理（就业去向填报）</w:t>
      </w:r>
    </w:p>
    <w:p>
      <w:pPr>
        <w:pStyle w:val="10"/>
        <w:ind w:firstLine="420"/>
        <w:rPr>
          <w:lang w:val="en-US"/>
        </w:rPr>
      </w:pPr>
      <w:r>
        <w:rPr>
          <w:rFonts w:hint="eastAsia"/>
          <w:lang w:val="en-US"/>
        </w:rPr>
        <w:t>点击左侧引导栏中【签约手续办理】，选择【</w:t>
      </w:r>
      <w:r>
        <w:rPr>
          <w:rFonts w:hint="eastAsia"/>
        </w:rPr>
        <w:t>三支一扶</w:t>
      </w:r>
      <w:r>
        <w:rPr>
          <w:rFonts w:hint="eastAsia"/>
          <w:lang w:val="en-US"/>
        </w:rPr>
        <w:t>】模块，即可进行就业去向填写，需完善工作单位基本情况并上传</w:t>
      </w:r>
      <w:r>
        <w:rPr>
          <w:rFonts w:hint="eastAsia"/>
        </w:rPr>
        <w:t>三支一扶</w:t>
      </w:r>
      <w:r>
        <w:rPr>
          <w:rFonts w:hint="eastAsia"/>
          <w:lang w:val="en-US"/>
        </w:rPr>
        <w:t>相关证明等就业材料；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p>
    <w:p>
      <w:pPr>
        <w:pStyle w:val="10"/>
        <w:jc w:val="center"/>
        <w:rPr>
          <w:rStyle w:val="19"/>
          <w:rFonts w:ascii="仿宋" w:hAnsi="仿宋" w:cs="仿宋"/>
          <w:color w:val="FE0000"/>
          <w:szCs w:val="28"/>
        </w:rPr>
      </w:pPr>
      <w:r>
        <w:rPr>
          <w:lang w:val="en-US" w:bidi="ar-SA"/>
        </w:rPr>
        <w:drawing>
          <wp:inline distT="0" distB="0" distL="114300" distR="114300">
            <wp:extent cx="3493770" cy="3874770"/>
            <wp:effectExtent l="0" t="0" r="11430" b="1143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39"/>
                    <a:stretch>
                      <a:fillRect/>
                    </a:stretch>
                  </pic:blipFill>
                  <pic:spPr>
                    <a:xfrm>
                      <a:off x="0" y="0"/>
                      <a:ext cx="3493770" cy="3874770"/>
                    </a:xfrm>
                    <a:prstGeom prst="rect">
                      <a:avLst/>
                    </a:prstGeom>
                    <a:noFill/>
                    <a:ln>
                      <a:noFill/>
                    </a:ln>
                  </pic:spPr>
                </pic:pic>
              </a:graphicData>
            </a:graphic>
          </wp:inline>
        </w:drawing>
      </w:r>
    </w:p>
    <w:p>
      <w:pPr>
        <w:pStyle w:val="10"/>
        <w:rPr>
          <w:rFonts w:ascii="仿宋" w:hAnsi="仿宋" w:cs="仿宋"/>
          <w:szCs w:val="28"/>
        </w:rPr>
      </w:pPr>
      <w:r>
        <w:rPr>
          <w:rStyle w:val="19"/>
          <w:rFonts w:hint="eastAsia" w:ascii="仿宋" w:hAnsi="仿宋" w:cs="仿宋"/>
          <w:color w:val="FE0000"/>
          <w:szCs w:val="28"/>
        </w:rPr>
        <w:t>*</w:t>
      </w:r>
      <w:r>
        <w:rPr>
          <w:rStyle w:val="19"/>
          <w:rFonts w:hint="eastAsia" w:ascii="仿宋" w:hAnsi="仿宋" w:cs="仿宋"/>
          <w:szCs w:val="28"/>
        </w:rPr>
        <w:t>填写时可能遇到的问题</w:t>
      </w:r>
    </w:p>
    <w:p>
      <w:pPr>
        <w:pStyle w:val="10"/>
        <w:numPr>
          <w:ilvl w:val="0"/>
          <w:numId w:val="29"/>
        </w:numPr>
        <w:rPr>
          <w:rStyle w:val="19"/>
          <w:rFonts w:ascii="仿宋" w:hAnsi="仿宋" w:cs="仿宋"/>
          <w:szCs w:val="28"/>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pPr>
      <w:r>
        <w:rPr>
          <w:rFonts w:hint="eastAsia"/>
        </w:rPr>
        <w:t>重要字段，须详细问清用人单位的全称或单位具体填写要求。</w:t>
      </w:r>
    </w:p>
    <w:p>
      <w:pPr>
        <w:pStyle w:val="10"/>
        <w:numPr>
          <w:ilvl w:val="0"/>
          <w:numId w:val="29"/>
        </w:numPr>
      </w:pPr>
      <w:r>
        <w:rPr>
          <w:rStyle w:val="19"/>
          <w:rFonts w:hint="eastAsia" w:ascii="仿宋" w:hAnsi="仿宋" w:cs="仿宋"/>
          <w:szCs w:val="28"/>
        </w:rPr>
        <w:t>组织机构代码：</w:t>
      </w:r>
      <w:r>
        <w:rPr>
          <w:rStyle w:val="19"/>
          <w:rFonts w:hint="eastAsia" w:ascii="仿宋" w:hAnsi="仿宋" w:cs="仿宋"/>
          <w:szCs w:val="28"/>
        </w:rPr>
        <w:br w:type="textWrapping"/>
      </w:r>
      <w:r>
        <w:rPr>
          <w:rFonts w:hint="eastAsia"/>
          <w:lang w:val="en-US"/>
        </w:rPr>
        <w:t>请填写工作单位组织机构代码或18位的</w:t>
      </w:r>
      <w:r>
        <w:rPr>
          <w:rFonts w:hint="eastAsia"/>
        </w:rPr>
        <w:t>统一社会信用代码。</w:t>
      </w:r>
    </w:p>
    <w:p>
      <w:pPr>
        <w:pStyle w:val="10"/>
        <w:numPr>
          <w:ilvl w:val="0"/>
          <w:numId w:val="29"/>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29"/>
        </w:num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29"/>
        </w:numPr>
        <w:rPr>
          <w:rFonts w:ascii="仿宋" w:hAnsi="仿宋" w:cs="仿宋"/>
          <w:szCs w:val="28"/>
        </w:rPr>
      </w:pPr>
      <w:r>
        <w:rPr>
          <w:rFonts w:hint="eastAsia"/>
          <w:lang w:val="en-US"/>
        </w:rPr>
        <w:t>上传三支一扶等就业材料时，需保证照片清晰完成，所盖红章清晰可见。</w:t>
      </w:r>
    </w:p>
    <w:p>
      <w:pPr>
        <w:pStyle w:val="10"/>
        <w:rPr>
          <w:b/>
          <w:bCs/>
          <w:lang w:val="en-US"/>
        </w:rPr>
      </w:pPr>
      <w:r>
        <w:rPr>
          <w:rFonts w:hint="eastAsia"/>
          <w:b/>
          <w:bCs/>
          <w:lang w:val="en-US"/>
        </w:rPr>
        <w:t>（3）派遣手续办理（报到证及户档信息填报）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选择【填写户档信息】模块，根据用人单位接收户档情况，选择</w:t>
      </w:r>
      <w:r>
        <w:rPr>
          <w:rFonts w:hint="eastAsia"/>
        </w:rPr>
        <w:t>“户档去用人单位”</w:t>
      </w:r>
      <w:r>
        <w:rPr>
          <w:rFonts w:hint="eastAsia"/>
          <w:lang w:val="en-US"/>
        </w:rPr>
        <w:t>或</w:t>
      </w:r>
      <w:r>
        <w:rPr>
          <w:rFonts w:hint="eastAsia"/>
        </w:rPr>
        <w:t>“户档回原籍”。</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rPr>
          <w:rFonts w:hint="eastAsia" w:ascii="仿宋" w:hAnsi="仿宋" w:eastAsia="仿宋" w:cs="仿宋"/>
          <w:sz w:val="28"/>
          <w:szCs w:val="28"/>
        </w:rPr>
        <w:drawing>
          <wp:inline distT="0" distB="0" distL="114300" distR="114300">
            <wp:extent cx="3686810" cy="1424305"/>
            <wp:effectExtent l="0" t="0" r="8890" b="4445"/>
            <wp:docPr id="1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9"/>
                    <pic:cNvPicPr>
                      <a:picLocks noChangeAspect="1"/>
                    </pic:cNvPicPr>
                  </pic:nvPicPr>
                  <pic:blipFill>
                    <a:blip r:embed="rId18"/>
                    <a:stretch>
                      <a:fillRect/>
                    </a:stretch>
                  </pic:blipFill>
                  <pic:spPr>
                    <a:xfrm>
                      <a:off x="0" y="0"/>
                      <a:ext cx="3686810" cy="1424305"/>
                    </a:xfrm>
                    <a:prstGeom prst="rect">
                      <a:avLst/>
                    </a:prstGeom>
                    <a:noFill/>
                    <a:ln>
                      <a:noFill/>
                    </a:ln>
                  </pic:spPr>
                </pic:pic>
              </a:graphicData>
            </a:graphic>
          </wp:inline>
        </w:drawing>
      </w:r>
    </w:p>
    <w:p>
      <w:pPr>
        <w:pStyle w:val="10"/>
        <w:ind w:firstLine="420"/>
        <w:rPr>
          <w:rFonts w:ascii="仿宋" w:hAnsi="仿宋" w:cs="仿宋"/>
          <w:szCs w:val="28"/>
        </w:rPr>
      </w:pPr>
      <w:r>
        <w:rPr>
          <w:rFonts w:hint="eastAsia" w:ascii="仿宋" w:hAnsi="仿宋" w:cs="仿宋"/>
          <w:b/>
          <w:bCs/>
          <w:spacing w:val="-10"/>
          <w:szCs w:val="28"/>
          <w:lang w:val="en-US"/>
        </w:rPr>
        <w:t>①</w:t>
      </w:r>
      <w:r>
        <w:rPr>
          <w:rFonts w:hint="eastAsia" w:ascii="仿宋" w:hAnsi="仿宋" w:cs="仿宋"/>
          <w:b/>
          <w:bCs/>
          <w:spacing w:val="-10"/>
          <w:szCs w:val="28"/>
        </w:rPr>
        <w:t>户档去用人单位：</w:t>
      </w:r>
      <w:r>
        <w:rPr>
          <w:rFonts w:hint="eastAsia" w:ascii="仿宋" w:hAnsi="仿宋" w:cs="仿宋"/>
          <w:spacing w:val="-10"/>
          <w:szCs w:val="28"/>
        </w:rPr>
        <w:t>单位可以同时接收毕业生的户口和档案，</w:t>
      </w:r>
      <w:r>
        <w:rPr>
          <w:rFonts w:hint="eastAsia" w:ascii="仿宋" w:hAnsi="仿宋" w:cs="仿宋"/>
          <w:spacing w:val="-10"/>
          <w:szCs w:val="28"/>
          <w:lang w:val="en-US"/>
        </w:rPr>
        <w:t>报到证抬头可开往用人单位。</w:t>
      </w:r>
    </w:p>
    <w:p>
      <w:pPr>
        <w:pStyle w:val="10"/>
        <w:ind w:firstLine="420"/>
        <w:rPr>
          <w:lang w:val="en-US"/>
        </w:rPr>
      </w:pPr>
      <w:r>
        <w:rPr>
          <w:rFonts w:hint="eastAsia"/>
          <w:lang w:val="en-US"/>
        </w:rPr>
        <w:t>毕业生可根据提示，完善报到证及户档迁转信息。其中【报到证签往单位名称】等需要和用人单位确认无误后再填写；如果档案地址暂不确定，可选择【暂缓发档】；户口可根据本人情况选择“户口未迁入”或“暂无法提供，申请自迁”。</w:t>
      </w:r>
    </w:p>
    <w:p>
      <w:pPr>
        <w:pStyle w:val="10"/>
        <w:jc w:val="center"/>
        <w:rPr>
          <w:rFonts w:ascii="仿宋" w:hAnsi="仿宋" w:cs="仿宋"/>
          <w:color w:val="0000FF"/>
          <w:szCs w:val="28"/>
          <w:highlight w:val="cyan"/>
          <w:lang w:val="en-US"/>
        </w:rPr>
      </w:pPr>
      <w:r>
        <w:rPr>
          <w:rFonts w:hint="eastAsia"/>
          <w:lang w:val="en-US" w:bidi="ar-SA"/>
        </w:rPr>
        <w:drawing>
          <wp:inline distT="0" distB="0" distL="114300" distR="114300">
            <wp:extent cx="5178425" cy="3711575"/>
            <wp:effectExtent l="0" t="0" r="3175" b="3175"/>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19"/>
                    <a:stretch>
                      <a:fillRect/>
                    </a:stretch>
                  </pic:blipFill>
                  <pic:spPr>
                    <a:xfrm>
                      <a:off x="0" y="0"/>
                      <a:ext cx="5178425" cy="3711575"/>
                    </a:xfrm>
                    <a:prstGeom prst="rect">
                      <a:avLst/>
                    </a:prstGeom>
                    <a:noFill/>
                    <a:ln>
                      <a:noFill/>
                    </a:ln>
                  </pic:spPr>
                </pic:pic>
              </a:graphicData>
            </a:graphic>
          </wp:inline>
        </w:drawing>
      </w:r>
    </w:p>
    <w:p>
      <w:pPr>
        <w:pStyle w:val="10"/>
        <w:ind w:firstLine="420"/>
        <w:rPr>
          <w:b/>
          <w:bCs/>
          <w:lang w:val="en-US"/>
        </w:rPr>
      </w:pPr>
    </w:p>
    <w:p>
      <w:pPr>
        <w:pStyle w:val="10"/>
        <w:ind w:firstLine="420"/>
      </w:pPr>
      <w:r>
        <w:rPr>
          <w:rFonts w:hint="eastAsia"/>
          <w:b/>
          <w:bCs/>
          <w:lang w:val="en-US"/>
        </w:rPr>
        <w:t>②</w:t>
      </w:r>
      <w:r>
        <w:rPr>
          <w:rFonts w:hint="eastAsia"/>
          <w:b/>
          <w:bCs/>
        </w:rPr>
        <w:t>户档</w:t>
      </w:r>
      <w:r>
        <w:rPr>
          <w:rFonts w:hint="eastAsia"/>
          <w:b/>
          <w:bCs/>
          <w:lang w:val="en-US"/>
        </w:rPr>
        <w:t>回生源地</w:t>
      </w:r>
      <w:r>
        <w:rPr>
          <w:rFonts w:hint="eastAsia"/>
        </w:rPr>
        <w:t>：单位</w:t>
      </w:r>
      <w:r>
        <w:rPr>
          <w:rFonts w:hint="eastAsia"/>
          <w:lang w:val="en-US"/>
        </w:rPr>
        <w:t>不能</w:t>
      </w:r>
      <w:r>
        <w:rPr>
          <w:rFonts w:hint="eastAsia"/>
        </w:rPr>
        <w:t>接收毕业生的户口和档案，</w:t>
      </w:r>
      <w:r>
        <w:rPr>
          <w:rFonts w:hint="eastAsia"/>
          <w:lang w:val="en-US"/>
        </w:rPr>
        <w:t>报到证抬头需开回生源地。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jc w:val="center"/>
      </w:pPr>
      <w:r>
        <w:rPr>
          <w:lang w:val="en-US" w:bidi="ar-SA"/>
        </w:rPr>
        <w:drawing>
          <wp:inline distT="0" distB="0" distL="114300" distR="114300">
            <wp:extent cx="4279265" cy="3936365"/>
            <wp:effectExtent l="0" t="0" r="6985" b="698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20"/>
                    <a:stretch>
                      <a:fillRect/>
                    </a:stretch>
                  </pic:blipFill>
                  <pic:spPr>
                    <a:xfrm>
                      <a:off x="0" y="0"/>
                      <a:ext cx="4279265" cy="393636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30"/>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30"/>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50" w:name="_Toc24510"/>
      <w:bookmarkStart w:id="51" w:name="_Toc5018"/>
      <w:bookmarkStart w:id="52" w:name="_Toc30479"/>
      <w:bookmarkStart w:id="53" w:name="_Toc25884"/>
      <w:bookmarkStart w:id="54" w:name="_Toc16156"/>
      <w:r>
        <w:rPr>
          <w:rStyle w:val="19"/>
          <w:rFonts w:hint="eastAsia" w:ascii="仿宋" w:hAnsi="仿宋" w:eastAsia="仿宋" w:cs="仿宋"/>
          <w:sz w:val="32"/>
          <w:szCs w:val="32"/>
        </w:rPr>
        <w:t>十一、填报指南——特岗教师</w:t>
      </w:r>
      <w:bookmarkEnd w:id="50"/>
      <w:bookmarkEnd w:id="51"/>
      <w:bookmarkEnd w:id="52"/>
      <w:bookmarkEnd w:id="53"/>
      <w:bookmarkEnd w:id="54"/>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一、“特岗教师”去向解释</w:t>
      </w:r>
    </w:p>
    <w:p>
      <w:pPr>
        <w:pStyle w:val="10"/>
      </w:pPr>
      <w:r>
        <w:rPr>
          <w:rFonts w:hint="eastAsia"/>
          <w:b/>
          <w:bCs/>
          <w:lang w:val="en-US"/>
        </w:rPr>
        <w:t>就业</w:t>
      </w:r>
      <w:r>
        <w:rPr>
          <w:rFonts w:hint="eastAsia"/>
          <w:b/>
          <w:bCs/>
        </w:rPr>
        <w:t>去向：</w:t>
      </w:r>
      <w:r>
        <w:rPr>
          <w:rFonts w:hint="eastAsia"/>
        </w:rPr>
        <w:t>特岗教师</w:t>
      </w:r>
    </w:p>
    <w:p>
      <w:pPr>
        <w:pStyle w:val="15"/>
        <w:snapToGrid w:val="0"/>
        <w:spacing w:line="360" w:lineRule="auto"/>
        <w:rPr>
          <w:rFonts w:ascii="宋体" w:hAnsi="宋体" w:eastAsia="仿宋" w:cs="宋体"/>
          <w:kern w:val="2"/>
          <w:sz w:val="28"/>
          <w:lang w:bidi="zh-CN"/>
        </w:rPr>
      </w:pPr>
      <w:r>
        <w:rPr>
          <w:rFonts w:hint="eastAsia" w:ascii="宋体" w:hAnsi="宋体" w:eastAsia="仿宋" w:cs="宋体"/>
          <w:b/>
          <w:bCs/>
          <w:kern w:val="2"/>
          <w:sz w:val="28"/>
          <w:lang w:bidi="zh-CN"/>
        </w:rPr>
        <w:t>适用人群：</w:t>
      </w:r>
      <w:r>
        <w:rPr>
          <w:rFonts w:hint="eastAsia" w:ascii="宋体" w:hAnsi="宋体" w:eastAsia="仿宋" w:cs="宋体"/>
          <w:kern w:val="2"/>
          <w:sz w:val="28"/>
          <w:lang w:bidi="zh-CN"/>
        </w:rPr>
        <w:t>特岗教师是中央</w:t>
      </w:r>
      <w:r>
        <w:fldChar w:fldCharType="begin"/>
      </w:r>
      <w:r>
        <w:instrText xml:space="preserve"> HYPERLINK "https://baike.baidu.com/item/%E5%AE%9E%E6%96%BD/1410604" \t "https://baike.baidu.com/item/%E7%89%B9%E5%B2%97%E6%95%99%E5%B8%88/_blank" </w:instrText>
      </w:r>
      <w:r>
        <w:fldChar w:fldCharType="separate"/>
      </w:r>
      <w:r>
        <w:rPr>
          <w:rFonts w:hint="eastAsia" w:ascii="宋体" w:hAnsi="宋体" w:eastAsia="仿宋" w:cs="宋体"/>
          <w:kern w:val="2"/>
          <w:sz w:val="28"/>
          <w:lang w:bidi="zh-CN"/>
        </w:rPr>
        <w:t>实施</w:t>
      </w:r>
      <w:r>
        <w:rPr>
          <w:rFonts w:hint="eastAsia" w:ascii="宋体" w:hAnsi="宋体" w:eastAsia="仿宋" w:cs="宋体"/>
          <w:kern w:val="2"/>
          <w:sz w:val="28"/>
          <w:lang w:bidi="zh-CN"/>
        </w:rPr>
        <w:fldChar w:fldCharType="end"/>
      </w:r>
      <w:r>
        <w:rPr>
          <w:rFonts w:hint="eastAsia" w:ascii="宋体" w:hAnsi="宋体" w:eastAsia="仿宋" w:cs="宋体"/>
          <w:kern w:val="2"/>
          <w:sz w:val="28"/>
          <w:lang w:bidi="zh-CN"/>
        </w:rPr>
        <w:t>的一项对中</w:t>
      </w:r>
      <w:r>
        <w:fldChar w:fldCharType="begin"/>
      </w:r>
      <w:r>
        <w:instrText xml:space="preserve"> HYPERLINK "https://baike.baidu.com/item/%E8%A5%BF%E9%83%A8/954568" \t "https://baike.baidu.com/item/%E7%89%B9%E5%B2%97%E6%95%99%E5%B8%88/_blank" </w:instrText>
      </w:r>
      <w:r>
        <w:fldChar w:fldCharType="separate"/>
      </w:r>
      <w:r>
        <w:rPr>
          <w:rFonts w:hint="eastAsia" w:ascii="宋体" w:hAnsi="宋体" w:eastAsia="仿宋" w:cs="宋体"/>
          <w:kern w:val="2"/>
          <w:sz w:val="28"/>
          <w:lang w:bidi="zh-CN"/>
        </w:rPr>
        <w:t>西部</w:t>
      </w:r>
      <w:r>
        <w:rPr>
          <w:rFonts w:hint="eastAsia" w:ascii="宋体" w:hAnsi="宋体" w:eastAsia="仿宋" w:cs="宋体"/>
          <w:kern w:val="2"/>
          <w:sz w:val="28"/>
          <w:lang w:bidi="zh-CN"/>
        </w:rPr>
        <w:fldChar w:fldCharType="end"/>
      </w:r>
      <w:r>
        <w:rPr>
          <w:rFonts w:hint="eastAsia" w:ascii="宋体" w:hAnsi="宋体" w:eastAsia="仿宋" w:cs="宋体"/>
          <w:kern w:val="2"/>
          <w:sz w:val="28"/>
          <w:lang w:bidi="zh-CN"/>
        </w:rPr>
        <w:t>地区</w:t>
      </w:r>
      <w:r>
        <w:fldChar w:fldCharType="begin"/>
      </w:r>
      <w:r>
        <w:instrText xml:space="preserve"> HYPERLINK "https://baike.baidu.com/item/%E5%86%9C%E6%9D%91%E4%B9%89%E5%8A%A1%E6%95%99%E8%82%B2/15775900" \t "https://baike.baidu.com/item/%E7%89%B9%E5%B2%97%E6%95%99%E5%B8%88/_blank" </w:instrText>
      </w:r>
      <w:r>
        <w:fldChar w:fldCharType="separate"/>
      </w:r>
      <w:r>
        <w:rPr>
          <w:rFonts w:hint="eastAsia" w:ascii="宋体" w:hAnsi="宋体" w:eastAsia="仿宋" w:cs="宋体"/>
          <w:kern w:val="2"/>
          <w:sz w:val="28"/>
          <w:lang w:bidi="zh-CN"/>
        </w:rPr>
        <w:t>农村义务教育</w:t>
      </w:r>
      <w:r>
        <w:rPr>
          <w:rFonts w:hint="eastAsia" w:ascii="宋体" w:hAnsi="宋体" w:eastAsia="仿宋" w:cs="宋体"/>
          <w:kern w:val="2"/>
          <w:sz w:val="28"/>
          <w:lang w:bidi="zh-CN"/>
        </w:rPr>
        <w:fldChar w:fldCharType="end"/>
      </w:r>
      <w:r>
        <w:rPr>
          <w:rFonts w:hint="eastAsia" w:ascii="宋体" w:hAnsi="宋体" w:eastAsia="仿宋" w:cs="宋体"/>
          <w:kern w:val="2"/>
          <w:sz w:val="28"/>
          <w:lang w:bidi="zh-CN"/>
        </w:rPr>
        <w:t>的特殊政策，此去向适用于参与特岗教师的毕业生。</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rFonts w:hint="eastAsia"/>
          <w:b/>
          <w:bCs/>
        </w:rPr>
        <w:t>1.</w:t>
      </w:r>
      <w:r>
        <w:rPr>
          <w:rStyle w:val="22"/>
          <w:rFonts w:hint="eastAsia"/>
          <w:b/>
          <w:bCs/>
          <w:lang w:val="en-US"/>
        </w:rPr>
        <w:t xml:space="preserve"> 登陆方式</w:t>
      </w:r>
      <w:r>
        <w:rPr>
          <w:rStyle w:val="19"/>
          <w:rFonts w:hint="eastAsia" w:ascii="仿宋" w:hAnsi="仿宋" w:cs="仿宋"/>
          <w:szCs w:val="28"/>
          <w:highlight w:val="yellow"/>
          <w:lang w:val="en-US"/>
        </w:rPr>
        <w:br w:type="textWrapping"/>
      </w:r>
      <w:r>
        <w:rPr>
          <w:rFonts w:hint="eastAsia" w:ascii="仿宋" w:hAnsi="仿宋" w:cs="仿宋"/>
          <w:b/>
          <w:bCs/>
          <w:color w:val="393939"/>
          <w:szCs w:val="28"/>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114300" distR="114300">
            <wp:extent cx="5599430" cy="2900680"/>
            <wp:effectExtent l="0" t="0" r="1270" b="13970"/>
            <wp:docPr id="9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0"/>
                    <pic:cNvPicPr>
                      <a:picLocks noChangeAspect="1"/>
                    </pic:cNvPicPr>
                  </pic:nvPicPr>
                  <pic:blipFill>
                    <a:blip r:embed="rId5"/>
                    <a:stretch>
                      <a:fillRect/>
                    </a:stretch>
                  </pic:blipFill>
                  <pic:spPr>
                    <a:xfrm>
                      <a:off x="0" y="0"/>
                      <a:ext cx="5599430" cy="290068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594350" cy="2755265"/>
            <wp:effectExtent l="0" t="0" r="6350" b="6985"/>
            <wp:docPr id="10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1"/>
                    <pic:cNvPicPr>
                      <a:picLocks noChangeAspect="1"/>
                    </pic:cNvPicPr>
                  </pic:nvPicPr>
                  <pic:blipFill>
                    <a:blip r:embed="rId6"/>
                    <a:stretch>
                      <a:fillRect/>
                    </a:stretch>
                  </pic:blipFill>
                  <pic:spPr>
                    <a:xfrm>
                      <a:off x="0" y="0"/>
                      <a:ext cx="5594350" cy="2755265"/>
                    </a:xfrm>
                    <a:prstGeom prst="rect">
                      <a:avLst/>
                    </a:prstGeom>
                    <a:noFill/>
                    <a:ln>
                      <a:noFill/>
                    </a:ln>
                  </pic:spPr>
                </pic:pic>
              </a:graphicData>
            </a:graphic>
          </wp:inline>
        </w:drawing>
      </w:r>
    </w:p>
    <w:p>
      <w:pPr>
        <w:pStyle w:val="10"/>
        <w:rPr>
          <w:b/>
          <w:bCs/>
          <w:lang w:val="en-US"/>
        </w:rPr>
      </w:pPr>
      <w:r>
        <w:rPr>
          <w:rFonts w:hint="eastAsia"/>
          <w:b/>
          <w:bCs/>
          <w:lang w:val="en-US"/>
        </w:rPr>
        <w:t>（2）已毕业校友登录</w:t>
      </w:r>
    </w:p>
    <w:p>
      <w:pPr>
        <w:pStyle w:val="10"/>
        <w:ind w:firstLine="420"/>
        <w:rPr>
          <w:rStyle w:val="19"/>
          <w:rFonts w:ascii="仿宋" w:hAnsi="仿宋" w:cs="仿宋"/>
          <w:b w:val="0"/>
          <w:bCs/>
          <w:szCs w:val="28"/>
          <w:lang w:val="en-US"/>
        </w:rPr>
      </w:pPr>
      <w:r>
        <w:rPr>
          <w:rFonts w:hint="eastAsia" w:ascii="仿宋" w:hAnsi="仿宋" w:cs="仿宋"/>
          <w:color w:val="393939"/>
          <w:szCs w:val="28"/>
          <w:lang w:val="en-US"/>
        </w:rPr>
        <w:t>已毕业校友可登录网址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89600" cy="2967355"/>
            <wp:effectExtent l="0" t="0" r="6350" b="444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7"/>
                    <a:stretch>
                      <a:fillRect/>
                    </a:stretch>
                  </pic:blipFill>
                  <pic:spPr>
                    <a:xfrm>
                      <a:off x="0" y="0"/>
                      <a:ext cx="5689600" cy="296735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60390" cy="2700020"/>
            <wp:effectExtent l="0" t="0" r="16510" b="508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8"/>
                    <a:stretch>
                      <a:fillRect/>
                    </a:stretch>
                  </pic:blipFill>
                  <pic:spPr>
                    <a:xfrm>
                      <a:off x="0" y="0"/>
                      <a:ext cx="5660390" cy="2700020"/>
                    </a:xfrm>
                    <a:prstGeom prst="rect">
                      <a:avLst/>
                    </a:prstGeom>
                    <a:noFill/>
                    <a:ln>
                      <a:noFill/>
                    </a:ln>
                  </pic:spPr>
                </pic:pic>
              </a:graphicData>
            </a:graphic>
          </wp:inline>
        </w:drawing>
      </w:r>
    </w:p>
    <w:p>
      <w:pPr>
        <w:pStyle w:val="10"/>
        <w:rPr>
          <w:b/>
          <w:bCs/>
        </w:rPr>
      </w:pPr>
      <w:r>
        <w:rPr>
          <w:rFonts w:hint="eastAsia"/>
          <w:b/>
          <w:bCs/>
        </w:rPr>
        <w:t>2.校内系统填报流程</w:t>
      </w:r>
    </w:p>
    <w:p>
      <w:pPr>
        <w:pStyle w:val="10"/>
        <w:rPr>
          <w:b/>
          <w:bCs/>
        </w:rPr>
      </w:pPr>
      <w:r>
        <w:rPr>
          <w:rFonts w:hint="eastAsia"/>
          <w:b/>
          <w:bCs/>
          <w:lang w:val="en-US"/>
        </w:rPr>
        <w:t>（1）基本信息核对完善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rPr>
          <w:rFonts w:ascii="仿宋" w:hAnsi="仿宋" w:eastAsia="仿宋" w:cs="仿宋"/>
          <w:color w:val="393939"/>
          <w:sz w:val="28"/>
          <w:szCs w:val="28"/>
        </w:rPr>
      </w:pPr>
      <w:r>
        <w:rPr>
          <w:rFonts w:hint="eastAsia" w:ascii="仿宋" w:hAnsi="仿宋" w:eastAsia="仿宋" w:cs="仿宋"/>
          <w:sz w:val="28"/>
          <w:szCs w:val="28"/>
        </w:rPr>
        <w:drawing>
          <wp:inline distT="0" distB="0" distL="114300" distR="114300">
            <wp:extent cx="5708015" cy="2417445"/>
            <wp:effectExtent l="0" t="0" r="6985" b="1905"/>
            <wp:docPr id="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pic:cNvPicPr>
                      <a:picLocks noChangeAspect="1"/>
                    </pic:cNvPicPr>
                  </pic:nvPicPr>
                  <pic:blipFill>
                    <a:blip r:embed="rId9"/>
                    <a:stretch>
                      <a:fillRect/>
                    </a:stretch>
                  </pic:blipFill>
                  <pic:spPr>
                    <a:xfrm>
                      <a:off x="0" y="0"/>
                      <a:ext cx="5708015" cy="2417445"/>
                    </a:xfrm>
                    <a:prstGeom prst="rect">
                      <a:avLst/>
                    </a:prstGeom>
                    <a:noFill/>
                    <a:ln>
                      <a:noFill/>
                    </a:ln>
                  </pic:spPr>
                </pic:pic>
              </a:graphicData>
            </a:graphic>
          </wp:inline>
        </w:drawing>
      </w:r>
      <w:r>
        <w:drawing>
          <wp:inline distT="0" distB="0" distL="114300" distR="114300">
            <wp:extent cx="5923280" cy="3515995"/>
            <wp:effectExtent l="0" t="0" r="1270" b="8255"/>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b/>
          <w:bCs/>
        </w:rPr>
      </w:pPr>
      <w:r>
        <w:rPr>
          <w:rFonts w:hint="eastAsia"/>
          <w:b/>
          <w:bCs/>
          <w:lang w:val="en-US"/>
        </w:rPr>
        <w:t>（2）签约手续办理（就业去向填报）</w:t>
      </w:r>
    </w:p>
    <w:p>
      <w:pPr>
        <w:pStyle w:val="10"/>
        <w:ind w:firstLine="420"/>
        <w:rPr>
          <w:lang w:val="en-US"/>
        </w:rPr>
      </w:pPr>
      <w:r>
        <w:rPr>
          <w:rFonts w:hint="eastAsia"/>
          <w:lang w:val="en-US"/>
        </w:rPr>
        <w:t>点击左侧引导栏中【签约手续办理】，选择【</w:t>
      </w:r>
      <w:r>
        <w:rPr>
          <w:rFonts w:hint="eastAsia"/>
        </w:rPr>
        <w:t>特岗教师</w:t>
      </w:r>
      <w:r>
        <w:rPr>
          <w:rFonts w:hint="eastAsia"/>
          <w:lang w:val="en-US"/>
        </w:rPr>
        <w:t>】模块，即可进行就业去向填写，需完善工作单位基本情况并上传特岗教师的相关证明等就业材料；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p>
    <w:p>
      <w:pPr>
        <w:pStyle w:val="10"/>
        <w:jc w:val="center"/>
        <w:rPr>
          <w:rStyle w:val="19"/>
          <w:rFonts w:ascii="仿宋" w:hAnsi="仿宋" w:cs="仿宋"/>
          <w:color w:val="FE0000"/>
          <w:szCs w:val="28"/>
        </w:rPr>
      </w:pPr>
      <w:r>
        <w:rPr>
          <w:lang w:val="en-US" w:bidi="ar-SA"/>
        </w:rPr>
        <w:drawing>
          <wp:inline distT="0" distB="0" distL="114300" distR="114300">
            <wp:extent cx="3756025" cy="4012565"/>
            <wp:effectExtent l="0" t="0" r="15875" b="6985"/>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40"/>
                    <a:stretch>
                      <a:fillRect/>
                    </a:stretch>
                  </pic:blipFill>
                  <pic:spPr>
                    <a:xfrm>
                      <a:off x="0" y="0"/>
                      <a:ext cx="3756025" cy="4012565"/>
                    </a:xfrm>
                    <a:prstGeom prst="rect">
                      <a:avLst/>
                    </a:prstGeom>
                    <a:noFill/>
                    <a:ln>
                      <a:noFill/>
                    </a:ln>
                  </pic:spPr>
                </pic:pic>
              </a:graphicData>
            </a:graphic>
          </wp:inline>
        </w:drawing>
      </w:r>
    </w:p>
    <w:p>
      <w:pPr>
        <w:pStyle w:val="10"/>
        <w:rPr>
          <w:rFonts w:ascii="仿宋" w:hAnsi="仿宋" w:cs="仿宋"/>
          <w:szCs w:val="28"/>
        </w:rPr>
      </w:pPr>
      <w:r>
        <w:rPr>
          <w:rStyle w:val="19"/>
          <w:rFonts w:hint="eastAsia" w:ascii="仿宋" w:hAnsi="仿宋" w:cs="仿宋"/>
          <w:color w:val="FE0000"/>
          <w:szCs w:val="28"/>
        </w:rPr>
        <w:t>*</w:t>
      </w:r>
      <w:r>
        <w:rPr>
          <w:rStyle w:val="19"/>
          <w:rFonts w:hint="eastAsia" w:ascii="仿宋" w:hAnsi="仿宋" w:cs="仿宋"/>
          <w:szCs w:val="28"/>
        </w:rPr>
        <w:t>填写时可能遇到的问题</w:t>
      </w:r>
    </w:p>
    <w:p>
      <w:pPr>
        <w:pStyle w:val="10"/>
        <w:numPr>
          <w:ilvl w:val="0"/>
          <w:numId w:val="31"/>
        </w:numPr>
        <w:rPr>
          <w:rStyle w:val="19"/>
          <w:rFonts w:ascii="仿宋" w:hAnsi="仿宋" w:cs="仿宋"/>
          <w:szCs w:val="28"/>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pPr>
      <w:r>
        <w:rPr>
          <w:rFonts w:hint="eastAsia"/>
        </w:rPr>
        <w:t>重要字段，须详细问清用人单位的全称或单位具体填写要求。</w:t>
      </w:r>
    </w:p>
    <w:p>
      <w:pPr>
        <w:pStyle w:val="10"/>
        <w:numPr>
          <w:ilvl w:val="0"/>
          <w:numId w:val="31"/>
        </w:numPr>
      </w:pPr>
      <w:r>
        <w:rPr>
          <w:rStyle w:val="19"/>
          <w:rFonts w:hint="eastAsia" w:ascii="仿宋" w:hAnsi="仿宋" w:cs="仿宋"/>
          <w:szCs w:val="28"/>
        </w:rPr>
        <w:t>组织机构代码：</w:t>
      </w:r>
      <w:r>
        <w:rPr>
          <w:rStyle w:val="19"/>
          <w:rFonts w:hint="eastAsia" w:ascii="仿宋" w:hAnsi="仿宋" w:cs="仿宋"/>
          <w:szCs w:val="28"/>
        </w:rPr>
        <w:br w:type="textWrapping"/>
      </w:r>
      <w:r>
        <w:rPr>
          <w:rFonts w:hint="eastAsia"/>
          <w:lang w:val="en-US"/>
        </w:rPr>
        <w:t>请填写工作单位组织机构代码或18位的</w:t>
      </w:r>
      <w:r>
        <w:rPr>
          <w:rFonts w:hint="eastAsia"/>
        </w:rPr>
        <w:t>统一社会信用代码。</w:t>
      </w:r>
    </w:p>
    <w:p>
      <w:pPr>
        <w:pStyle w:val="10"/>
        <w:numPr>
          <w:ilvl w:val="0"/>
          <w:numId w:val="31"/>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31"/>
        </w:num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31"/>
        </w:numPr>
        <w:rPr>
          <w:rFonts w:ascii="仿宋" w:hAnsi="仿宋" w:cs="仿宋"/>
          <w:szCs w:val="28"/>
        </w:rPr>
      </w:pPr>
      <w:r>
        <w:rPr>
          <w:rFonts w:hint="eastAsia"/>
          <w:lang w:val="en-US"/>
        </w:rPr>
        <w:t>上传特岗教师相关证明等就业材料时，需保证照片清晰完成，所盖红章清晰可见。</w:t>
      </w:r>
    </w:p>
    <w:p>
      <w:pPr>
        <w:pStyle w:val="10"/>
        <w:rPr>
          <w:rFonts w:ascii="仿宋" w:hAnsi="仿宋" w:cs="仿宋"/>
          <w:szCs w:val="28"/>
        </w:rPr>
      </w:pPr>
    </w:p>
    <w:p>
      <w:pPr>
        <w:pStyle w:val="10"/>
        <w:rPr>
          <w:b/>
          <w:bCs/>
          <w:lang w:val="en-US"/>
        </w:rPr>
      </w:pPr>
      <w:r>
        <w:rPr>
          <w:rFonts w:hint="eastAsia"/>
          <w:b/>
          <w:bCs/>
          <w:lang w:val="en-US"/>
        </w:rPr>
        <w:t>（3）派遣手续办理（报到证及户档信息填报）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选择【填写户档信息】模块，根据用人单位接收户档情况，选择</w:t>
      </w:r>
      <w:r>
        <w:rPr>
          <w:rFonts w:hint="eastAsia"/>
        </w:rPr>
        <w:t>“户档去用人单位”</w:t>
      </w:r>
      <w:r>
        <w:rPr>
          <w:rFonts w:hint="eastAsia"/>
          <w:lang w:val="en-US"/>
        </w:rPr>
        <w:t>或</w:t>
      </w:r>
      <w:r>
        <w:rPr>
          <w:rFonts w:hint="eastAsia"/>
        </w:rPr>
        <w:t>“户档回原籍”。</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rPr>
          <w:rFonts w:hint="eastAsia" w:ascii="仿宋" w:hAnsi="仿宋" w:eastAsia="仿宋" w:cs="仿宋"/>
          <w:sz w:val="28"/>
          <w:szCs w:val="28"/>
        </w:rPr>
        <w:drawing>
          <wp:inline distT="0" distB="0" distL="114300" distR="114300">
            <wp:extent cx="3686810" cy="1424305"/>
            <wp:effectExtent l="0" t="0" r="8890" b="4445"/>
            <wp:docPr id="1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9"/>
                    <pic:cNvPicPr>
                      <a:picLocks noChangeAspect="1"/>
                    </pic:cNvPicPr>
                  </pic:nvPicPr>
                  <pic:blipFill>
                    <a:blip r:embed="rId18"/>
                    <a:stretch>
                      <a:fillRect/>
                    </a:stretch>
                  </pic:blipFill>
                  <pic:spPr>
                    <a:xfrm>
                      <a:off x="0" y="0"/>
                      <a:ext cx="3686810" cy="1424305"/>
                    </a:xfrm>
                    <a:prstGeom prst="rect">
                      <a:avLst/>
                    </a:prstGeom>
                    <a:noFill/>
                    <a:ln>
                      <a:noFill/>
                    </a:ln>
                  </pic:spPr>
                </pic:pic>
              </a:graphicData>
            </a:graphic>
          </wp:inline>
        </w:drawing>
      </w:r>
    </w:p>
    <w:p>
      <w:pPr>
        <w:pStyle w:val="10"/>
        <w:ind w:firstLine="420"/>
        <w:rPr>
          <w:rFonts w:ascii="仿宋" w:hAnsi="仿宋" w:cs="仿宋"/>
          <w:szCs w:val="28"/>
        </w:rPr>
      </w:pPr>
      <w:r>
        <w:rPr>
          <w:rFonts w:hint="eastAsia" w:ascii="仿宋" w:hAnsi="仿宋" w:cs="仿宋"/>
          <w:b/>
          <w:bCs/>
          <w:spacing w:val="-10"/>
          <w:szCs w:val="28"/>
          <w:lang w:val="en-US"/>
        </w:rPr>
        <w:t>①</w:t>
      </w:r>
      <w:r>
        <w:rPr>
          <w:rFonts w:hint="eastAsia" w:ascii="仿宋" w:hAnsi="仿宋" w:cs="仿宋"/>
          <w:b/>
          <w:bCs/>
          <w:spacing w:val="-10"/>
          <w:szCs w:val="28"/>
        </w:rPr>
        <w:t>户档去用人单位：</w:t>
      </w:r>
      <w:r>
        <w:rPr>
          <w:rFonts w:hint="eastAsia" w:ascii="仿宋" w:hAnsi="仿宋" w:cs="仿宋"/>
          <w:spacing w:val="-10"/>
          <w:szCs w:val="28"/>
        </w:rPr>
        <w:t>单位可以同时接收毕业生的户口和档案，</w:t>
      </w:r>
      <w:r>
        <w:rPr>
          <w:rFonts w:hint="eastAsia" w:ascii="仿宋" w:hAnsi="仿宋" w:cs="仿宋"/>
          <w:spacing w:val="-10"/>
          <w:szCs w:val="28"/>
          <w:lang w:val="en-US"/>
        </w:rPr>
        <w:t>报到证抬头可开往用人单位。</w:t>
      </w:r>
    </w:p>
    <w:p>
      <w:pPr>
        <w:pStyle w:val="10"/>
        <w:ind w:firstLine="420"/>
        <w:rPr>
          <w:lang w:val="en-US"/>
        </w:rPr>
      </w:pPr>
      <w:r>
        <w:rPr>
          <w:rFonts w:hint="eastAsia"/>
          <w:lang w:val="en-US"/>
        </w:rPr>
        <w:t>毕业生可根据提示，完善报到证及户档迁转信息。其中【报到证签往单位名称】等需要和用人单位确认无误后再填写；如果档案地址暂不确定，可选择【暂缓发档】；户口可根据本人情况选择“户口未迁入”或“暂无法提供，申请自迁”。</w:t>
      </w:r>
    </w:p>
    <w:p>
      <w:pPr>
        <w:pStyle w:val="10"/>
        <w:jc w:val="center"/>
        <w:rPr>
          <w:rFonts w:ascii="仿宋" w:hAnsi="仿宋" w:cs="仿宋"/>
          <w:color w:val="0000FF"/>
          <w:szCs w:val="28"/>
          <w:highlight w:val="cyan"/>
          <w:lang w:val="en-US"/>
        </w:rPr>
      </w:pPr>
      <w:r>
        <w:rPr>
          <w:rFonts w:hint="eastAsia"/>
          <w:lang w:val="en-US" w:bidi="ar-SA"/>
        </w:rPr>
        <w:drawing>
          <wp:inline distT="0" distB="0" distL="114300" distR="114300">
            <wp:extent cx="5178425" cy="3711575"/>
            <wp:effectExtent l="0" t="0" r="3175" b="3175"/>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19"/>
                    <a:stretch>
                      <a:fillRect/>
                    </a:stretch>
                  </pic:blipFill>
                  <pic:spPr>
                    <a:xfrm>
                      <a:off x="0" y="0"/>
                      <a:ext cx="5178425" cy="3711575"/>
                    </a:xfrm>
                    <a:prstGeom prst="rect">
                      <a:avLst/>
                    </a:prstGeom>
                    <a:noFill/>
                    <a:ln>
                      <a:noFill/>
                    </a:ln>
                  </pic:spPr>
                </pic:pic>
              </a:graphicData>
            </a:graphic>
          </wp:inline>
        </w:drawing>
      </w:r>
    </w:p>
    <w:p>
      <w:pPr>
        <w:pStyle w:val="10"/>
        <w:ind w:firstLine="420"/>
        <w:rPr>
          <w:b/>
          <w:bCs/>
          <w:lang w:val="en-US"/>
        </w:rPr>
      </w:pPr>
    </w:p>
    <w:p>
      <w:pPr>
        <w:pStyle w:val="10"/>
        <w:ind w:firstLine="420"/>
      </w:pPr>
      <w:r>
        <w:rPr>
          <w:rFonts w:hint="eastAsia"/>
          <w:b/>
          <w:bCs/>
          <w:lang w:val="en-US"/>
        </w:rPr>
        <w:t>②</w:t>
      </w:r>
      <w:r>
        <w:rPr>
          <w:rFonts w:hint="eastAsia"/>
          <w:b/>
          <w:bCs/>
        </w:rPr>
        <w:t>户档</w:t>
      </w:r>
      <w:r>
        <w:rPr>
          <w:rFonts w:hint="eastAsia"/>
          <w:b/>
          <w:bCs/>
          <w:lang w:val="en-US"/>
        </w:rPr>
        <w:t>回生源地</w:t>
      </w:r>
      <w:r>
        <w:rPr>
          <w:rFonts w:hint="eastAsia"/>
        </w:rPr>
        <w:t>：单位</w:t>
      </w:r>
      <w:r>
        <w:rPr>
          <w:rFonts w:hint="eastAsia"/>
          <w:lang w:val="en-US"/>
        </w:rPr>
        <w:t>不能</w:t>
      </w:r>
      <w:r>
        <w:rPr>
          <w:rFonts w:hint="eastAsia"/>
        </w:rPr>
        <w:t>接收毕业生的户口和档案，</w:t>
      </w:r>
      <w:r>
        <w:rPr>
          <w:rFonts w:hint="eastAsia"/>
          <w:lang w:val="en-US"/>
        </w:rPr>
        <w:t>报到证抬头需开回生源地。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jc w:val="center"/>
      </w:pPr>
      <w:r>
        <w:rPr>
          <w:lang w:val="en-US" w:bidi="ar-SA"/>
        </w:rPr>
        <w:drawing>
          <wp:inline distT="0" distB="0" distL="114300" distR="114300">
            <wp:extent cx="4279265" cy="3936365"/>
            <wp:effectExtent l="0" t="0" r="6985"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0"/>
                    <a:stretch>
                      <a:fillRect/>
                    </a:stretch>
                  </pic:blipFill>
                  <pic:spPr>
                    <a:xfrm>
                      <a:off x="0" y="0"/>
                      <a:ext cx="4279265" cy="393636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32"/>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32"/>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55" w:name="_Toc1016"/>
      <w:bookmarkStart w:id="56" w:name="_Toc24891"/>
      <w:bookmarkStart w:id="57" w:name="_Toc24845"/>
      <w:bookmarkStart w:id="58" w:name="_Toc30362"/>
      <w:bookmarkStart w:id="59" w:name="_Toc9754"/>
      <w:r>
        <w:rPr>
          <w:rStyle w:val="19"/>
          <w:rFonts w:hint="eastAsia" w:ascii="仿宋" w:hAnsi="仿宋" w:eastAsia="仿宋" w:cs="仿宋"/>
          <w:sz w:val="32"/>
          <w:szCs w:val="32"/>
        </w:rPr>
        <w:t>十二、填报指南——志愿服务西部</w:t>
      </w:r>
      <w:bookmarkEnd w:id="55"/>
      <w:bookmarkEnd w:id="56"/>
      <w:bookmarkEnd w:id="57"/>
      <w:bookmarkEnd w:id="58"/>
      <w:bookmarkEnd w:id="59"/>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一、“志愿服务西部”去向解释</w:t>
      </w:r>
    </w:p>
    <w:p>
      <w:pPr>
        <w:pStyle w:val="10"/>
      </w:pPr>
      <w:r>
        <w:rPr>
          <w:rFonts w:hint="eastAsia"/>
          <w:b/>
          <w:bCs/>
          <w:lang w:val="en-US"/>
        </w:rPr>
        <w:t>就业</w:t>
      </w:r>
      <w:r>
        <w:rPr>
          <w:rFonts w:hint="eastAsia"/>
          <w:b/>
          <w:bCs/>
        </w:rPr>
        <w:t>去向：</w:t>
      </w:r>
      <w:r>
        <w:rPr>
          <w:rFonts w:hint="eastAsia"/>
        </w:rPr>
        <w:t>志愿服务西部</w:t>
      </w:r>
    </w:p>
    <w:p>
      <w:pPr>
        <w:pStyle w:val="15"/>
        <w:snapToGrid w:val="0"/>
        <w:spacing w:line="360" w:lineRule="auto"/>
        <w:rPr>
          <w:rFonts w:ascii="宋体" w:hAnsi="宋体" w:eastAsia="仿宋" w:cs="宋体"/>
          <w:kern w:val="2"/>
          <w:sz w:val="28"/>
          <w:lang w:bidi="zh-CN"/>
        </w:rPr>
      </w:pPr>
      <w:r>
        <w:rPr>
          <w:rFonts w:hint="eastAsia" w:ascii="宋体" w:hAnsi="宋体" w:eastAsia="仿宋" w:cs="宋体"/>
          <w:b/>
          <w:bCs/>
          <w:kern w:val="2"/>
          <w:sz w:val="28"/>
          <w:lang w:bidi="zh-CN"/>
        </w:rPr>
        <w:t>适用人群：</w:t>
      </w:r>
      <w:r>
        <w:rPr>
          <w:rFonts w:hint="eastAsia" w:ascii="宋体" w:hAnsi="宋体" w:eastAsia="仿宋" w:cs="宋体"/>
          <w:kern w:val="2"/>
          <w:sz w:val="28"/>
          <w:lang w:bidi="zh-CN"/>
        </w:rPr>
        <w:t>参与</w:t>
      </w:r>
      <w:r>
        <w:rPr>
          <w:rFonts w:hint="eastAsia" w:ascii="宋体" w:hAnsi="宋体" w:eastAsia="仿宋" w:cs="宋体"/>
          <w:kern w:val="2"/>
          <w:sz w:val="28"/>
          <w:lang w:val="zh-CN" w:bidi="zh-CN"/>
        </w:rPr>
        <w:t>大学生志愿服务西部计划</w:t>
      </w:r>
      <w:r>
        <w:rPr>
          <w:rFonts w:hint="eastAsia" w:ascii="宋体" w:hAnsi="宋体" w:eastAsia="仿宋" w:cs="宋体"/>
          <w:kern w:val="2"/>
          <w:sz w:val="28"/>
          <w:lang w:bidi="zh-CN"/>
        </w:rPr>
        <w:t>的毕业生。</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rFonts w:hint="eastAsia"/>
          <w:b/>
          <w:bCs/>
        </w:rPr>
        <w:t>1.</w:t>
      </w:r>
      <w:r>
        <w:rPr>
          <w:rStyle w:val="22"/>
          <w:rFonts w:hint="eastAsia"/>
          <w:b/>
          <w:bCs/>
          <w:lang w:val="en-US"/>
        </w:rPr>
        <w:t xml:space="preserve"> 登陆方式</w:t>
      </w:r>
      <w:r>
        <w:rPr>
          <w:rStyle w:val="19"/>
          <w:rFonts w:hint="eastAsia" w:ascii="仿宋" w:hAnsi="仿宋" w:cs="仿宋"/>
          <w:szCs w:val="28"/>
          <w:highlight w:val="yellow"/>
          <w:lang w:val="en-US"/>
        </w:rPr>
        <w:br w:type="textWrapping"/>
      </w:r>
      <w:r>
        <w:rPr>
          <w:rFonts w:hint="eastAsia" w:ascii="仿宋" w:hAnsi="仿宋" w:cs="仿宋"/>
          <w:b/>
          <w:bCs/>
          <w:szCs w:val="28"/>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114300" distR="114300">
            <wp:extent cx="5599430" cy="2900680"/>
            <wp:effectExtent l="0" t="0" r="1270" b="13970"/>
            <wp:docPr id="1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0"/>
                    <pic:cNvPicPr>
                      <a:picLocks noChangeAspect="1"/>
                    </pic:cNvPicPr>
                  </pic:nvPicPr>
                  <pic:blipFill>
                    <a:blip r:embed="rId5"/>
                    <a:stretch>
                      <a:fillRect/>
                    </a:stretch>
                  </pic:blipFill>
                  <pic:spPr>
                    <a:xfrm>
                      <a:off x="0" y="0"/>
                      <a:ext cx="5599430" cy="290068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594350" cy="2755265"/>
            <wp:effectExtent l="0" t="0" r="6350" b="6985"/>
            <wp:docPr id="11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1"/>
                    <pic:cNvPicPr>
                      <a:picLocks noChangeAspect="1"/>
                    </pic:cNvPicPr>
                  </pic:nvPicPr>
                  <pic:blipFill>
                    <a:blip r:embed="rId6"/>
                    <a:stretch>
                      <a:fillRect/>
                    </a:stretch>
                  </pic:blipFill>
                  <pic:spPr>
                    <a:xfrm>
                      <a:off x="0" y="0"/>
                      <a:ext cx="5594350" cy="2755265"/>
                    </a:xfrm>
                    <a:prstGeom prst="rect">
                      <a:avLst/>
                    </a:prstGeom>
                    <a:noFill/>
                    <a:ln>
                      <a:noFill/>
                    </a:ln>
                  </pic:spPr>
                </pic:pic>
              </a:graphicData>
            </a:graphic>
          </wp:inline>
        </w:drawing>
      </w:r>
    </w:p>
    <w:p>
      <w:pPr>
        <w:pStyle w:val="10"/>
        <w:rPr>
          <w:b/>
          <w:bCs/>
          <w:lang w:val="en-US"/>
        </w:rPr>
      </w:pPr>
      <w:r>
        <w:rPr>
          <w:rFonts w:hint="eastAsia"/>
          <w:b/>
          <w:bCs/>
          <w:lang w:val="en-US"/>
        </w:rPr>
        <w:t>（2）已毕业校友登录</w:t>
      </w:r>
    </w:p>
    <w:p>
      <w:pPr>
        <w:pStyle w:val="10"/>
        <w:ind w:firstLine="420"/>
        <w:rPr>
          <w:rStyle w:val="19"/>
          <w:rFonts w:ascii="仿宋" w:hAnsi="仿宋" w:cs="仿宋"/>
          <w:b w:val="0"/>
          <w:bCs/>
          <w:szCs w:val="28"/>
          <w:lang w:val="en-US"/>
        </w:rPr>
      </w:pPr>
      <w:r>
        <w:rPr>
          <w:rFonts w:hint="eastAsia" w:ascii="仿宋" w:hAnsi="仿宋" w:cs="仿宋"/>
          <w:color w:val="393939"/>
          <w:szCs w:val="28"/>
          <w:lang w:val="en-US"/>
        </w:rPr>
        <w:t>已毕业校友可登录网址</w:t>
      </w:r>
      <w:r>
        <w:fldChar w:fldCharType="begin"/>
      </w:r>
      <w:r>
        <w:instrText xml:space="preserve"> HYPERLINK "http://scc.cupl.edu.cn/" \h </w:instrText>
      </w:r>
      <w:r>
        <w:fldChar w:fldCharType="separate"/>
      </w:r>
      <w:r>
        <w:rPr>
          <w:rFonts w:hint="eastAsia" w:ascii="仿宋" w:hAnsi="仿宋" w:cs="仿宋"/>
          <w:color w:val="393939"/>
          <w:szCs w:val="28"/>
          <w:lang w:val="en-US"/>
        </w:rPr>
        <w:t xml:space="preserve"> http://career.bnu.edu.cn</w:t>
      </w:r>
      <w:r>
        <w:rPr>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89600" cy="2967355"/>
            <wp:effectExtent l="0" t="0" r="6350" b="444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7"/>
                    <a:stretch>
                      <a:fillRect/>
                    </a:stretch>
                  </pic:blipFill>
                  <pic:spPr>
                    <a:xfrm>
                      <a:off x="0" y="0"/>
                      <a:ext cx="5689600" cy="296735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hint="eastAsia" w:ascii="仿宋" w:hAnsi="仿宋" w:eastAsia="仿宋" w:cs="仿宋"/>
          <w:sz w:val="28"/>
          <w:szCs w:val="28"/>
        </w:rPr>
        <w:drawing>
          <wp:inline distT="0" distB="0" distL="114300" distR="114300">
            <wp:extent cx="5660390" cy="2700020"/>
            <wp:effectExtent l="0" t="0" r="16510"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8"/>
                    <a:stretch>
                      <a:fillRect/>
                    </a:stretch>
                  </pic:blipFill>
                  <pic:spPr>
                    <a:xfrm>
                      <a:off x="0" y="0"/>
                      <a:ext cx="5660390" cy="2700020"/>
                    </a:xfrm>
                    <a:prstGeom prst="rect">
                      <a:avLst/>
                    </a:prstGeom>
                    <a:noFill/>
                    <a:ln>
                      <a:noFill/>
                    </a:ln>
                  </pic:spPr>
                </pic:pic>
              </a:graphicData>
            </a:graphic>
          </wp:inline>
        </w:drawing>
      </w:r>
    </w:p>
    <w:p>
      <w:pPr>
        <w:pStyle w:val="10"/>
        <w:rPr>
          <w:b/>
          <w:bCs/>
        </w:rPr>
      </w:pPr>
      <w:r>
        <w:rPr>
          <w:rFonts w:hint="eastAsia"/>
          <w:b/>
          <w:bCs/>
        </w:rPr>
        <w:t>2.校内系统填报流程</w:t>
      </w:r>
    </w:p>
    <w:p>
      <w:pPr>
        <w:pStyle w:val="10"/>
        <w:rPr>
          <w:b/>
          <w:bCs/>
        </w:rPr>
      </w:pPr>
      <w:r>
        <w:rPr>
          <w:rFonts w:hint="eastAsia"/>
          <w:b/>
          <w:bCs/>
          <w:lang w:val="en-US"/>
        </w:rPr>
        <w:t>（1）基本信息核对完善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rPr>
          <w:rFonts w:ascii="仿宋" w:hAnsi="仿宋" w:eastAsia="仿宋" w:cs="仿宋"/>
          <w:color w:val="393939"/>
          <w:sz w:val="28"/>
          <w:szCs w:val="28"/>
        </w:rPr>
      </w:pPr>
      <w:r>
        <w:rPr>
          <w:rFonts w:hint="eastAsia" w:ascii="仿宋" w:hAnsi="仿宋" w:eastAsia="仿宋" w:cs="仿宋"/>
          <w:sz w:val="28"/>
          <w:szCs w:val="28"/>
        </w:rPr>
        <w:drawing>
          <wp:inline distT="0" distB="0" distL="114300" distR="114300">
            <wp:extent cx="5708015" cy="2417445"/>
            <wp:effectExtent l="0" t="0" r="6985" b="1905"/>
            <wp:docPr id="1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
                    <pic:cNvPicPr>
                      <a:picLocks noChangeAspect="1"/>
                    </pic:cNvPicPr>
                  </pic:nvPicPr>
                  <pic:blipFill>
                    <a:blip r:embed="rId9"/>
                    <a:stretch>
                      <a:fillRect/>
                    </a:stretch>
                  </pic:blipFill>
                  <pic:spPr>
                    <a:xfrm>
                      <a:off x="0" y="0"/>
                      <a:ext cx="5708015" cy="2417445"/>
                    </a:xfrm>
                    <a:prstGeom prst="rect">
                      <a:avLst/>
                    </a:prstGeom>
                    <a:noFill/>
                    <a:ln>
                      <a:noFill/>
                    </a:ln>
                  </pic:spPr>
                </pic:pic>
              </a:graphicData>
            </a:graphic>
          </wp:inline>
        </w:drawing>
      </w:r>
      <w:r>
        <w:drawing>
          <wp:inline distT="0" distB="0" distL="114300" distR="114300">
            <wp:extent cx="5923280" cy="3515995"/>
            <wp:effectExtent l="0" t="0" r="1270" b="8255"/>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b/>
          <w:bCs/>
        </w:rPr>
      </w:pPr>
      <w:r>
        <w:rPr>
          <w:rFonts w:hint="eastAsia"/>
          <w:b/>
          <w:bCs/>
          <w:lang w:val="en-US"/>
        </w:rPr>
        <w:t>（2）签约手续办理（就业去向填报）</w:t>
      </w:r>
    </w:p>
    <w:p>
      <w:pPr>
        <w:pStyle w:val="10"/>
        <w:ind w:firstLine="420"/>
        <w:rPr>
          <w:lang w:val="en-US"/>
        </w:rPr>
      </w:pPr>
      <w:r>
        <w:rPr>
          <w:rFonts w:hint="eastAsia"/>
          <w:lang w:val="en-US"/>
        </w:rPr>
        <w:t>点击左侧引导栏中【签约手续办理】，选择【</w:t>
      </w:r>
      <w:r>
        <w:rPr>
          <w:rFonts w:hint="eastAsia"/>
        </w:rPr>
        <w:t>志愿服务西部</w:t>
      </w:r>
      <w:r>
        <w:rPr>
          <w:rFonts w:hint="eastAsia"/>
          <w:lang w:val="en-US"/>
        </w:rPr>
        <w:t>】模块，即可进行就业去向填写，需完善工作单位基本情况并上传志愿服务西部的相关证明等就业材料；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p>
    <w:p>
      <w:pPr>
        <w:pStyle w:val="10"/>
        <w:jc w:val="center"/>
        <w:rPr>
          <w:rStyle w:val="19"/>
          <w:rFonts w:ascii="仿宋" w:hAnsi="仿宋" w:cs="仿宋"/>
          <w:color w:val="FE0000"/>
          <w:szCs w:val="28"/>
        </w:rPr>
      </w:pPr>
      <w:r>
        <w:rPr>
          <w:lang w:val="en-US" w:bidi="ar-SA"/>
        </w:rPr>
        <w:drawing>
          <wp:inline distT="0" distB="0" distL="114300" distR="114300">
            <wp:extent cx="4232275" cy="4319270"/>
            <wp:effectExtent l="0" t="0" r="15875" b="508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41"/>
                    <a:stretch>
                      <a:fillRect/>
                    </a:stretch>
                  </pic:blipFill>
                  <pic:spPr>
                    <a:xfrm>
                      <a:off x="0" y="0"/>
                      <a:ext cx="4232275" cy="4319270"/>
                    </a:xfrm>
                    <a:prstGeom prst="rect">
                      <a:avLst/>
                    </a:prstGeom>
                    <a:noFill/>
                    <a:ln>
                      <a:noFill/>
                    </a:ln>
                  </pic:spPr>
                </pic:pic>
              </a:graphicData>
            </a:graphic>
          </wp:inline>
        </w:drawing>
      </w:r>
    </w:p>
    <w:p>
      <w:pPr>
        <w:pStyle w:val="10"/>
        <w:rPr>
          <w:rFonts w:ascii="仿宋" w:hAnsi="仿宋" w:cs="仿宋"/>
          <w:szCs w:val="28"/>
        </w:rPr>
      </w:pPr>
      <w:r>
        <w:rPr>
          <w:rStyle w:val="19"/>
          <w:rFonts w:hint="eastAsia" w:ascii="仿宋" w:hAnsi="仿宋" w:cs="仿宋"/>
          <w:color w:val="FE0000"/>
          <w:szCs w:val="28"/>
        </w:rPr>
        <w:t>*</w:t>
      </w:r>
      <w:r>
        <w:rPr>
          <w:rStyle w:val="19"/>
          <w:rFonts w:hint="eastAsia" w:ascii="仿宋" w:hAnsi="仿宋" w:cs="仿宋"/>
          <w:szCs w:val="28"/>
        </w:rPr>
        <w:t>填写时可能遇到的问题</w:t>
      </w:r>
    </w:p>
    <w:p>
      <w:pPr>
        <w:pStyle w:val="10"/>
        <w:numPr>
          <w:ilvl w:val="0"/>
          <w:numId w:val="33"/>
        </w:numPr>
        <w:rPr>
          <w:rStyle w:val="19"/>
          <w:rFonts w:ascii="仿宋" w:hAnsi="仿宋" w:cs="仿宋"/>
          <w:szCs w:val="28"/>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pPr>
      <w:r>
        <w:rPr>
          <w:rFonts w:hint="eastAsia"/>
        </w:rPr>
        <w:t>重要字段，须详细问清用人单位的全称或单位具体填写要求。</w:t>
      </w:r>
    </w:p>
    <w:p>
      <w:pPr>
        <w:pStyle w:val="10"/>
        <w:numPr>
          <w:ilvl w:val="0"/>
          <w:numId w:val="33"/>
        </w:numPr>
      </w:pPr>
      <w:r>
        <w:rPr>
          <w:rStyle w:val="19"/>
          <w:rFonts w:hint="eastAsia" w:ascii="仿宋" w:hAnsi="仿宋" w:cs="仿宋"/>
          <w:szCs w:val="28"/>
        </w:rPr>
        <w:t>组织机构代码：</w:t>
      </w:r>
      <w:r>
        <w:rPr>
          <w:rStyle w:val="19"/>
          <w:rFonts w:hint="eastAsia" w:ascii="仿宋" w:hAnsi="仿宋" w:cs="仿宋"/>
          <w:szCs w:val="28"/>
        </w:rPr>
        <w:br w:type="textWrapping"/>
      </w:r>
      <w:r>
        <w:rPr>
          <w:rFonts w:hint="eastAsia"/>
          <w:lang w:val="en-US"/>
        </w:rPr>
        <w:t>请填写工作单位组织机构代码或18位的</w:t>
      </w:r>
      <w:r>
        <w:rPr>
          <w:rFonts w:hint="eastAsia"/>
        </w:rPr>
        <w:t>统一社会信用代码。</w:t>
      </w:r>
    </w:p>
    <w:p>
      <w:pPr>
        <w:pStyle w:val="10"/>
        <w:numPr>
          <w:ilvl w:val="0"/>
          <w:numId w:val="33"/>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33"/>
        </w:num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33"/>
        </w:numPr>
        <w:rPr>
          <w:rFonts w:ascii="仿宋" w:hAnsi="仿宋" w:cs="仿宋"/>
          <w:szCs w:val="28"/>
        </w:rPr>
      </w:pPr>
      <w:r>
        <w:rPr>
          <w:rFonts w:hint="eastAsia"/>
          <w:lang w:val="en-US"/>
        </w:rPr>
        <w:t>上传志愿服务西部相关证明等就业材料时，需保证照片清晰完成，所盖红章清晰可见。</w:t>
      </w:r>
    </w:p>
    <w:p>
      <w:pPr>
        <w:pStyle w:val="10"/>
        <w:rPr>
          <w:b/>
          <w:bCs/>
          <w:lang w:val="en-US"/>
        </w:rPr>
      </w:pPr>
      <w:r>
        <w:rPr>
          <w:rFonts w:hint="eastAsia"/>
          <w:b/>
          <w:bCs/>
          <w:lang w:val="en-US"/>
        </w:rPr>
        <w:t>（3）派遣手续办理（报到证及户档信息填报）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选择【填写户档信息】模块，根据用人单位接收户档情况，选择</w:t>
      </w:r>
      <w:r>
        <w:rPr>
          <w:rFonts w:hint="eastAsia"/>
        </w:rPr>
        <w:t>“户档去用人单位”</w:t>
      </w:r>
      <w:r>
        <w:rPr>
          <w:rFonts w:hint="eastAsia"/>
          <w:lang w:val="en-US"/>
        </w:rPr>
        <w:t>或</w:t>
      </w:r>
      <w:r>
        <w:rPr>
          <w:rFonts w:hint="eastAsia"/>
        </w:rPr>
        <w:t>“户档回原籍”。</w:t>
      </w:r>
    </w:p>
    <w:p>
      <w:pPr>
        <w:pStyle w:val="15"/>
        <w:snapToGrid w:val="0"/>
        <w:spacing w:line="360" w:lineRule="auto"/>
        <w:jc w:val="both"/>
        <w:rPr>
          <w:rFonts w:ascii="仿宋" w:hAnsi="仿宋" w:eastAsia="仿宋" w:cs="仿宋"/>
          <w:sz w:val="28"/>
          <w:szCs w:val="28"/>
        </w:rPr>
      </w:pPr>
    </w:p>
    <w:p>
      <w:pPr>
        <w:pStyle w:val="15"/>
        <w:snapToGrid w:val="0"/>
        <w:spacing w:line="360" w:lineRule="auto"/>
        <w:jc w:val="center"/>
        <w:rPr>
          <w:rFonts w:ascii="仿宋" w:hAnsi="仿宋" w:eastAsia="仿宋" w:cs="仿宋"/>
          <w:sz w:val="28"/>
          <w:szCs w:val="28"/>
        </w:rPr>
      </w:pPr>
      <w:r>
        <w:rPr>
          <w:rFonts w:hint="eastAsia" w:ascii="仿宋" w:hAnsi="仿宋" w:eastAsia="仿宋" w:cs="仿宋"/>
          <w:sz w:val="28"/>
          <w:szCs w:val="28"/>
        </w:rPr>
        <w:drawing>
          <wp:inline distT="0" distB="0" distL="114300" distR="114300">
            <wp:extent cx="3686810" cy="1424305"/>
            <wp:effectExtent l="0" t="0" r="8890" b="4445"/>
            <wp:docPr id="1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9"/>
                    <pic:cNvPicPr>
                      <a:picLocks noChangeAspect="1"/>
                    </pic:cNvPicPr>
                  </pic:nvPicPr>
                  <pic:blipFill>
                    <a:blip r:embed="rId18"/>
                    <a:stretch>
                      <a:fillRect/>
                    </a:stretch>
                  </pic:blipFill>
                  <pic:spPr>
                    <a:xfrm>
                      <a:off x="0" y="0"/>
                      <a:ext cx="3686810" cy="1424305"/>
                    </a:xfrm>
                    <a:prstGeom prst="rect">
                      <a:avLst/>
                    </a:prstGeom>
                    <a:noFill/>
                    <a:ln>
                      <a:noFill/>
                    </a:ln>
                  </pic:spPr>
                </pic:pic>
              </a:graphicData>
            </a:graphic>
          </wp:inline>
        </w:drawing>
      </w:r>
    </w:p>
    <w:p>
      <w:pPr>
        <w:pStyle w:val="10"/>
        <w:ind w:firstLine="420"/>
        <w:rPr>
          <w:rFonts w:ascii="仿宋" w:hAnsi="仿宋" w:cs="仿宋"/>
          <w:szCs w:val="28"/>
        </w:rPr>
      </w:pPr>
      <w:r>
        <w:rPr>
          <w:rFonts w:hint="eastAsia" w:ascii="仿宋" w:hAnsi="仿宋" w:cs="仿宋"/>
          <w:b/>
          <w:bCs/>
          <w:spacing w:val="-10"/>
          <w:szCs w:val="28"/>
          <w:lang w:val="en-US"/>
        </w:rPr>
        <w:t>①</w:t>
      </w:r>
      <w:r>
        <w:rPr>
          <w:rFonts w:hint="eastAsia" w:ascii="仿宋" w:hAnsi="仿宋" w:cs="仿宋"/>
          <w:b/>
          <w:bCs/>
          <w:spacing w:val="-10"/>
          <w:szCs w:val="28"/>
        </w:rPr>
        <w:t>户档去用人单位：</w:t>
      </w:r>
      <w:r>
        <w:rPr>
          <w:rFonts w:hint="eastAsia" w:ascii="仿宋" w:hAnsi="仿宋" w:cs="仿宋"/>
          <w:spacing w:val="-10"/>
          <w:szCs w:val="28"/>
        </w:rPr>
        <w:t>单位可以同时接收毕业生的户口和档案，</w:t>
      </w:r>
      <w:r>
        <w:rPr>
          <w:rFonts w:hint="eastAsia" w:ascii="仿宋" w:hAnsi="仿宋" w:cs="仿宋"/>
          <w:spacing w:val="-10"/>
          <w:szCs w:val="28"/>
          <w:lang w:val="en-US"/>
        </w:rPr>
        <w:t>报到证抬头可开往用人单位。</w:t>
      </w:r>
    </w:p>
    <w:p>
      <w:pPr>
        <w:pStyle w:val="10"/>
        <w:ind w:firstLine="420"/>
        <w:rPr>
          <w:lang w:val="en-US"/>
        </w:rPr>
      </w:pPr>
      <w:r>
        <w:rPr>
          <w:rFonts w:hint="eastAsia"/>
          <w:lang w:val="en-US"/>
        </w:rPr>
        <w:t>毕业生可根据提示，完善报到证及户档迁转信息。其中【报到证签往单位名称】等需要和用人单位确认无误后再填写；如果档案地址暂不确定，可选择【暂缓发档】；户口可根据本人情况选择“户口未迁入”或“暂无法提供，申请自迁”。</w:t>
      </w:r>
    </w:p>
    <w:p>
      <w:pPr>
        <w:pStyle w:val="10"/>
        <w:jc w:val="center"/>
        <w:rPr>
          <w:rFonts w:ascii="仿宋" w:hAnsi="仿宋" w:cs="仿宋"/>
          <w:color w:val="0000FF"/>
          <w:szCs w:val="28"/>
          <w:highlight w:val="cyan"/>
          <w:lang w:val="en-US"/>
        </w:rPr>
      </w:pPr>
      <w:r>
        <w:rPr>
          <w:rFonts w:hint="eastAsia"/>
          <w:lang w:val="en-US" w:bidi="ar-SA"/>
        </w:rPr>
        <w:drawing>
          <wp:inline distT="0" distB="0" distL="114300" distR="114300">
            <wp:extent cx="5178425" cy="3711575"/>
            <wp:effectExtent l="0" t="0" r="3175" b="3175"/>
            <wp:docPr id="1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7"/>
                    <pic:cNvPicPr>
                      <a:picLocks noChangeAspect="1"/>
                    </pic:cNvPicPr>
                  </pic:nvPicPr>
                  <pic:blipFill>
                    <a:blip r:embed="rId19"/>
                    <a:stretch>
                      <a:fillRect/>
                    </a:stretch>
                  </pic:blipFill>
                  <pic:spPr>
                    <a:xfrm>
                      <a:off x="0" y="0"/>
                      <a:ext cx="5178425" cy="3711575"/>
                    </a:xfrm>
                    <a:prstGeom prst="rect">
                      <a:avLst/>
                    </a:prstGeom>
                    <a:noFill/>
                    <a:ln>
                      <a:noFill/>
                    </a:ln>
                  </pic:spPr>
                </pic:pic>
              </a:graphicData>
            </a:graphic>
          </wp:inline>
        </w:drawing>
      </w:r>
    </w:p>
    <w:p>
      <w:pPr>
        <w:pStyle w:val="10"/>
        <w:ind w:firstLine="420"/>
        <w:rPr>
          <w:b/>
          <w:bCs/>
          <w:lang w:val="en-US"/>
        </w:rPr>
      </w:pPr>
    </w:p>
    <w:p>
      <w:pPr>
        <w:pStyle w:val="10"/>
        <w:ind w:firstLine="420"/>
      </w:pPr>
      <w:r>
        <w:rPr>
          <w:rFonts w:hint="eastAsia"/>
          <w:b/>
          <w:bCs/>
          <w:lang w:val="en-US"/>
        </w:rPr>
        <w:t>②</w:t>
      </w:r>
      <w:r>
        <w:rPr>
          <w:rFonts w:hint="eastAsia"/>
          <w:b/>
          <w:bCs/>
        </w:rPr>
        <w:t>户档</w:t>
      </w:r>
      <w:r>
        <w:rPr>
          <w:rFonts w:hint="eastAsia"/>
          <w:b/>
          <w:bCs/>
          <w:lang w:val="en-US"/>
        </w:rPr>
        <w:t>回生源地</w:t>
      </w:r>
      <w:r>
        <w:rPr>
          <w:rFonts w:hint="eastAsia"/>
        </w:rPr>
        <w:t>：单位</w:t>
      </w:r>
      <w:r>
        <w:rPr>
          <w:rFonts w:hint="eastAsia"/>
          <w:lang w:val="en-US"/>
        </w:rPr>
        <w:t>不能</w:t>
      </w:r>
      <w:r>
        <w:rPr>
          <w:rFonts w:hint="eastAsia"/>
        </w:rPr>
        <w:t>接收毕业生的户口和档案，</w:t>
      </w:r>
      <w:r>
        <w:rPr>
          <w:rFonts w:hint="eastAsia"/>
          <w:lang w:val="en-US"/>
        </w:rPr>
        <w:t>报到证抬头需开回生源地。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jc w:val="center"/>
      </w:pPr>
      <w:r>
        <w:rPr>
          <w:lang w:val="en-US" w:bidi="ar-SA"/>
        </w:rPr>
        <w:drawing>
          <wp:inline distT="0" distB="0" distL="114300" distR="114300">
            <wp:extent cx="4279265" cy="3936365"/>
            <wp:effectExtent l="0" t="0" r="6985" b="698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0"/>
                    <a:stretch>
                      <a:fillRect/>
                    </a:stretch>
                  </pic:blipFill>
                  <pic:spPr>
                    <a:xfrm>
                      <a:off x="0" y="0"/>
                      <a:ext cx="4279265" cy="393636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34"/>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34"/>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cs="仿宋"/>
          <w:sz w:val="32"/>
          <w:szCs w:val="32"/>
        </w:rPr>
      </w:pPr>
      <w:bookmarkStart w:id="60" w:name="_Toc17395"/>
      <w:bookmarkStart w:id="61" w:name="_Toc2151"/>
      <w:bookmarkStart w:id="62" w:name="_Toc17010"/>
      <w:bookmarkStart w:id="63" w:name="_Toc25150"/>
      <w:bookmarkStart w:id="64" w:name="_Toc28925"/>
      <w:r>
        <w:rPr>
          <w:rStyle w:val="19"/>
          <w:rFonts w:hint="eastAsia" w:ascii="仿宋" w:hAnsi="仿宋" w:eastAsia="仿宋" w:cs="仿宋"/>
          <w:sz w:val="32"/>
          <w:szCs w:val="32"/>
        </w:rPr>
        <w:t>十三、填报指南——科研助理</w:t>
      </w:r>
      <w:bookmarkEnd w:id="60"/>
      <w:bookmarkEnd w:id="61"/>
      <w:bookmarkEnd w:id="62"/>
      <w:bookmarkEnd w:id="63"/>
      <w:bookmarkEnd w:id="64"/>
    </w:p>
    <w:p>
      <w:pPr>
        <w:pStyle w:val="15"/>
        <w:rPr>
          <w:rFonts w:ascii="Times New Roman" w:hAnsi="Times New Roman" w:eastAsia="仿宋"/>
          <w:sz w:val="28"/>
          <w:szCs w:val="28"/>
        </w:rPr>
      </w:pPr>
      <w:r>
        <w:rPr>
          <w:rFonts w:hint="eastAsia" w:ascii="Times New Roman" w:hAnsi="Times New Roman" w:eastAsia="仿宋"/>
          <w:sz w:val="28"/>
          <w:szCs w:val="28"/>
        </w:rPr>
        <w:t>一、</w:t>
      </w:r>
      <w:r>
        <w:rPr>
          <w:rStyle w:val="19"/>
          <w:rFonts w:hint="eastAsia" w:ascii="Times New Roman" w:hAnsi="Times New Roman" w:eastAsia="仿宋"/>
          <w:sz w:val="28"/>
          <w:szCs w:val="28"/>
        </w:rPr>
        <w:t>“科研助理”去向解释</w:t>
      </w:r>
    </w:p>
    <w:p>
      <w:pPr>
        <w:pStyle w:val="10"/>
        <w:rPr>
          <w:lang w:val="en-US"/>
        </w:rPr>
      </w:pPr>
      <w:r>
        <w:rPr>
          <w:rFonts w:hint="eastAsia"/>
          <w:b/>
          <w:bCs/>
        </w:rPr>
        <w:t>就业</w:t>
      </w:r>
      <w:r>
        <w:rPr>
          <w:rFonts w:hint="eastAsia"/>
          <w:b/>
          <w:bCs/>
          <w:lang w:val="en-US"/>
        </w:rPr>
        <w:t>去向</w:t>
      </w:r>
      <w:r>
        <w:rPr>
          <w:rFonts w:hint="eastAsia"/>
          <w:b/>
          <w:bCs/>
        </w:rPr>
        <w:t>：</w:t>
      </w:r>
      <w:r>
        <w:rPr>
          <w:rFonts w:hint="eastAsia"/>
          <w:lang w:val="en-US"/>
        </w:rPr>
        <w:t>科研助理</w:t>
      </w:r>
    </w:p>
    <w:p>
      <w:pPr>
        <w:pStyle w:val="10"/>
        <w:rPr>
          <w:b/>
          <w:bCs/>
          <w:lang w:val="en-US"/>
        </w:rPr>
      </w:pPr>
      <w:r>
        <w:rPr>
          <w:rFonts w:hint="eastAsia"/>
          <w:b/>
          <w:bCs/>
        </w:rPr>
        <w:t>适用人群</w:t>
      </w:r>
      <w:r>
        <w:rPr>
          <w:rFonts w:hint="eastAsia"/>
        </w:rPr>
        <w:t>：科研助理、管理助理，高校、科研机构和企业聘用作为研究助理和辅助人员参与研究或管理工作，</w:t>
      </w:r>
      <w:r>
        <w:rPr>
          <w:rFonts w:hint="eastAsia"/>
          <w:lang w:val="en-US"/>
        </w:rPr>
        <w:t>报到证和户档回生源地。</w:t>
      </w:r>
    </w:p>
    <w:p>
      <w:pPr>
        <w:pStyle w:val="15"/>
        <w:snapToGrid w:val="0"/>
        <w:spacing w:line="360" w:lineRule="auto"/>
        <w:rPr>
          <w:rFonts w:ascii="Times New Roman" w:hAnsi="Times New Roman" w:eastAsia="仿宋" w:cs="仿宋"/>
          <w:sz w:val="28"/>
          <w:szCs w:val="28"/>
        </w:rPr>
      </w:pPr>
      <w:r>
        <w:rPr>
          <w:rStyle w:val="19"/>
          <w:rFonts w:hint="eastAsia" w:ascii="Times New Roman" w:hAnsi="Times New Roman" w:eastAsia="仿宋" w:cs="仿宋"/>
          <w:sz w:val="28"/>
          <w:szCs w:val="28"/>
        </w:rPr>
        <w:t>二、具体事项办理</w:t>
      </w:r>
    </w:p>
    <w:p>
      <w:pPr>
        <w:pStyle w:val="10"/>
        <w:rPr>
          <w:lang w:val="en-US"/>
        </w:rPr>
      </w:pPr>
      <w:r>
        <w:rPr>
          <w:rFonts w:hint="eastAsia"/>
          <w:b/>
          <w:bCs/>
        </w:rPr>
        <w:t>1.</w:t>
      </w:r>
      <w:r>
        <w:rPr>
          <w:rFonts w:hint="eastAsia"/>
          <w:b/>
          <w:bCs/>
          <w:lang w:val="en-US"/>
        </w:rPr>
        <w:t xml:space="preserve"> 登陆方式</w:t>
      </w:r>
      <w:r>
        <w:rPr>
          <w:rFonts w:hint="eastAsia"/>
          <w:lang w:val="en-US"/>
        </w:rPr>
        <w:br w:type="textWrapping"/>
      </w:r>
      <w:r>
        <w:rPr>
          <w:rFonts w:hint="eastAsia"/>
          <w:b/>
          <w:bCs/>
          <w:lang w:val="en-US"/>
        </w:rPr>
        <w:t>（1）在校师生登录方式</w:t>
      </w:r>
    </w:p>
    <w:p>
      <w:pPr>
        <w:pStyle w:val="10"/>
        <w:ind w:firstLine="420"/>
        <w:rPr>
          <w:lang w:val="en-US"/>
        </w:rPr>
      </w:pPr>
      <w:r>
        <w:rPr>
          <w:rFonts w:hint="eastAsia"/>
          <w:lang w:val="en-US"/>
        </w:rPr>
        <w:t>毕业生可登录网址</w:t>
      </w:r>
      <w:r>
        <w:fldChar w:fldCharType="begin"/>
      </w:r>
      <w:r>
        <w:instrText xml:space="preserve"> HYPERLINK "http://scc.cupl.edu.cn/" </w:instrText>
      </w:r>
      <w:r>
        <w:fldChar w:fldCharType="separate"/>
      </w:r>
      <w:r>
        <w:rPr>
          <w:rStyle w:val="20"/>
          <w:rFonts w:hint="eastAsia"/>
          <w:lang w:val="en-US"/>
        </w:rPr>
        <w:t xml:space="preserve"> http://career.bnu.edu.cn</w:t>
      </w:r>
      <w:r>
        <w:rPr>
          <w:rStyle w:val="20"/>
          <w:rFonts w:hint="eastAsia"/>
          <w:lang w:val="en-US"/>
        </w:rPr>
        <w:fldChar w:fldCharType="end"/>
      </w:r>
      <w:r>
        <w:rPr>
          <w:rFonts w:hint="eastAsia"/>
          <w:lang w:val="en-US"/>
        </w:rPr>
        <w:t>，通过“学生登录”登陆（仅限在校师生），自动跳转至数字京师登录界面，使用数字京师账号和密码登录。</w:t>
      </w:r>
    </w:p>
    <w:p>
      <w:pPr>
        <w:rPr>
          <w:rFonts w:ascii="Times New Roman" w:hAnsi="Times New Roman" w:eastAsia="仿宋"/>
        </w:rPr>
      </w:pPr>
      <w:r>
        <w:rPr>
          <w:rFonts w:ascii="Times New Roman" w:hAnsi="Times New Roman" w:eastAsia="仿宋"/>
        </w:rPr>
        <w:drawing>
          <wp:inline distT="0" distB="0" distL="0" distR="0">
            <wp:extent cx="5600700" cy="2905125"/>
            <wp:effectExtent l="0" t="0" r="0" b="952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600700" cy="2905125"/>
                    </a:xfrm>
                    <a:prstGeom prst="rect">
                      <a:avLst/>
                    </a:prstGeom>
                    <a:noFill/>
                    <a:ln>
                      <a:noFill/>
                    </a:ln>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600700" cy="276225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600700" cy="2762250"/>
                    </a:xfrm>
                    <a:prstGeom prst="rect">
                      <a:avLst/>
                    </a:prstGeom>
                    <a:noFill/>
                    <a:ln>
                      <a:noFill/>
                    </a:ln>
                  </pic:spPr>
                </pic:pic>
              </a:graphicData>
            </a:graphic>
          </wp:inline>
        </w:drawing>
      </w:r>
    </w:p>
    <w:p>
      <w:pPr>
        <w:pStyle w:val="10"/>
        <w:rPr>
          <w:b/>
          <w:bCs/>
        </w:rPr>
      </w:pPr>
      <w:r>
        <w:rPr>
          <w:rFonts w:hint="eastAsia"/>
          <w:b/>
          <w:bCs/>
        </w:rPr>
        <w:t>（2）已毕业校友登录</w:t>
      </w:r>
    </w:p>
    <w:p>
      <w:pPr>
        <w:pStyle w:val="10"/>
        <w:ind w:firstLine="420"/>
        <w:rPr>
          <w:rFonts w:ascii="Times New Roman" w:hAnsi="Times New Roman" w:cs="仿宋"/>
          <w:color w:val="393939"/>
          <w:szCs w:val="28"/>
          <w:lang w:val="en-US"/>
        </w:rPr>
      </w:pPr>
      <w:r>
        <w:rPr>
          <w:rFonts w:hint="eastAsia" w:ascii="Times New Roman" w:hAnsi="Times New Roman" w:cs="仿宋"/>
          <w:color w:val="393939"/>
          <w:szCs w:val="28"/>
          <w:lang w:val="en-US"/>
        </w:rPr>
        <w:t>已毕业校友可登录网址</w:t>
      </w:r>
      <w:r>
        <w:fldChar w:fldCharType="begin"/>
      </w:r>
      <w:r>
        <w:instrText xml:space="preserve"> HYPERLINK "http://scc.cupl.edu.cn/" </w:instrText>
      </w:r>
      <w:r>
        <w:fldChar w:fldCharType="separate"/>
      </w:r>
      <w:r>
        <w:rPr>
          <w:rStyle w:val="20"/>
          <w:rFonts w:ascii="Times New Roman" w:hAnsi="Times New Roman" w:cs="仿宋"/>
          <w:color w:val="393939"/>
          <w:szCs w:val="28"/>
          <w:lang w:val="en-US"/>
        </w:rPr>
        <w:t xml:space="preserve"> http://career.bnu.edu.cn</w:t>
      </w:r>
      <w:r>
        <w:rPr>
          <w:rStyle w:val="20"/>
          <w:rFonts w:ascii="Times New Roman" w:hAnsi="Times New Roman" w:cs="仿宋"/>
          <w:color w:val="393939"/>
          <w:szCs w:val="28"/>
          <w:lang w:val="en-US"/>
        </w:rPr>
        <w:fldChar w:fldCharType="end"/>
      </w:r>
      <w:r>
        <w:rPr>
          <w:rFonts w:hint="eastAsia" w:ascii="Times New Roman" w:hAnsi="Times New Roman" w:cs="仿宋"/>
          <w:color w:val="393939"/>
          <w:szCs w:val="28"/>
          <w:lang w:val="en-US"/>
        </w:rPr>
        <w:t>，通过“校友登录”登陆（仅限已毕业校友），账号为学生学号，密码为学生的身份证号。</w:t>
      </w:r>
    </w:p>
    <w:p>
      <w:pPr>
        <w:pStyle w:val="10"/>
        <w:rPr>
          <w:rStyle w:val="19"/>
          <w:b w:val="0"/>
        </w:rPr>
      </w:pPr>
      <w:r>
        <w:rPr>
          <w:rFonts w:cs="仿宋"/>
          <w:szCs w:val="28"/>
          <w:lang w:val="en-US" w:bidi="ar-SA"/>
        </w:rPr>
        <w:drawing>
          <wp:inline distT="0" distB="0" distL="0" distR="0">
            <wp:extent cx="5686425" cy="2971800"/>
            <wp:effectExtent l="0" t="0" r="9525"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6425" cy="2971800"/>
                    </a:xfrm>
                    <a:prstGeom prst="rect">
                      <a:avLst/>
                    </a:prstGeom>
                    <a:noFill/>
                    <a:ln>
                      <a:noFill/>
                    </a:ln>
                  </pic:spPr>
                </pic:pic>
              </a:graphicData>
            </a:graphic>
          </wp:inline>
        </w:drawing>
      </w:r>
    </w:p>
    <w:p>
      <w:pPr>
        <w:rPr>
          <w:rFonts w:ascii="Times New Roman" w:hAnsi="Times New Roman" w:eastAsia="仿宋"/>
          <w:szCs w:val="22"/>
        </w:rPr>
      </w:pPr>
      <w:r>
        <w:rPr>
          <w:rFonts w:ascii="Times New Roman" w:hAnsi="Times New Roman" w:eastAsia="仿宋"/>
        </w:rPr>
        <w:drawing>
          <wp:inline distT="0" distB="0" distL="0" distR="0">
            <wp:extent cx="5667375" cy="2705100"/>
            <wp:effectExtent l="0" t="0" r="952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67375" cy="2705100"/>
                    </a:xfrm>
                    <a:prstGeom prst="rect">
                      <a:avLst/>
                    </a:prstGeom>
                    <a:noFill/>
                    <a:ln>
                      <a:noFill/>
                    </a:ln>
                  </pic:spPr>
                </pic:pic>
              </a:graphicData>
            </a:graphic>
          </wp:inline>
        </w:drawing>
      </w:r>
    </w:p>
    <w:p>
      <w:pPr>
        <w:pStyle w:val="10"/>
        <w:rPr>
          <w:b/>
          <w:bCs/>
        </w:rPr>
      </w:pPr>
      <w:r>
        <w:rPr>
          <w:rFonts w:hint="eastAsia"/>
          <w:b/>
          <w:bCs/>
        </w:rPr>
        <w:t>2.校内系统填报流程</w:t>
      </w:r>
    </w:p>
    <w:p>
      <w:pPr>
        <w:pStyle w:val="10"/>
        <w:rPr>
          <w:rFonts w:ascii="Times New Roman" w:hAnsi="Times New Roman"/>
          <w:b/>
          <w:bCs/>
        </w:rPr>
      </w:pPr>
      <w:r>
        <w:rPr>
          <w:rFonts w:hint="eastAsia" w:ascii="Times New Roman" w:hAnsi="Times New Roman"/>
          <w:b/>
          <w:bCs/>
          <w:lang w:val="en-US"/>
        </w:rPr>
        <w:t>（1）基本信息核对完善</w:t>
      </w:r>
    </w:p>
    <w:p>
      <w:pPr>
        <w:pStyle w:val="10"/>
        <w:ind w:firstLine="420"/>
        <w:rPr>
          <w:rFonts w:ascii="Times New Roman" w:hAnsi="Times New Roman"/>
        </w:rPr>
      </w:pPr>
      <w:r>
        <w:rPr>
          <w:rFonts w:hint="eastAsia" w:ascii="Times New Roman" w:hAnsi="Times New Roman" w:cs="仿宋"/>
          <w:spacing w:val="-4"/>
          <w:szCs w:val="28"/>
        </w:rPr>
        <w:t>点击网页上方引导栏中的【手续办理】</w:t>
      </w:r>
      <w:r>
        <w:rPr>
          <w:rFonts w:hint="eastAsia" w:ascii="Times New Roman" w:hAnsi="Times New Roman" w:cs="仿宋"/>
          <w:color w:val="393939"/>
          <w:szCs w:val="28"/>
        </w:rPr>
        <w:t>，</w:t>
      </w:r>
      <w:r>
        <w:rPr>
          <w:rFonts w:hint="eastAsia" w:ascii="Times New Roman" w:hAnsi="Times New Roman" w:cs="仿宋"/>
          <w:spacing w:val="-11"/>
          <w:szCs w:val="28"/>
        </w:rPr>
        <w:t>进行【个人信息完善】，核对</w:t>
      </w:r>
      <w:r>
        <w:rPr>
          <w:rFonts w:hint="eastAsia" w:ascii="Times New Roman" w:hAnsi="Times New Roman"/>
        </w:rPr>
        <w:t>个人信息并将带“</w:t>
      </w:r>
      <w:r>
        <w:rPr>
          <w:rFonts w:ascii="Times New Roman" w:hAnsi="Times New Roman"/>
        </w:rPr>
        <w:t>*</w:t>
      </w:r>
      <w:r>
        <w:rPr>
          <w:rFonts w:hint="eastAsia" w:ascii="Times New Roman" w:hAnsi="Times New Roman"/>
        </w:rPr>
        <w:t>”部分进行补充填写，</w:t>
      </w:r>
      <w:r>
        <w:rPr>
          <w:rFonts w:hint="eastAsia" w:ascii="Times New Roman" w:hAnsi="Times New Roman"/>
          <w:lang w:val="en-US"/>
        </w:rPr>
        <w:t>生源所在地</w:t>
      </w:r>
      <w:r>
        <w:rPr>
          <w:rFonts w:hint="eastAsia" w:ascii="Times New Roman" w:hAnsi="Times New Roman"/>
        </w:rPr>
        <w:t>及手机</w:t>
      </w:r>
      <w:r>
        <w:rPr>
          <w:rFonts w:hint="eastAsia" w:ascii="Times New Roman" w:hAnsi="Times New Roman"/>
          <w:lang w:val="en-US"/>
        </w:rPr>
        <w:t>等</w:t>
      </w:r>
      <w:r>
        <w:rPr>
          <w:rFonts w:hint="eastAsia" w:ascii="Times New Roman" w:hAnsi="Times New Roman"/>
        </w:rPr>
        <w:t>请确认填写无误，以免影响后续通知推送。</w:t>
      </w:r>
    </w:p>
    <w:p>
      <w:pPr>
        <w:pStyle w:val="10"/>
        <w:ind w:firstLine="420"/>
        <w:rPr>
          <w:rFonts w:ascii="Times New Roman" w:hAnsi="Times New Roman"/>
        </w:rPr>
      </w:pPr>
      <w:r>
        <w:rPr>
          <w:rFonts w:hint="eastAsia" w:ascii="Times New Roman" w:hAnsi="Times New Roman"/>
        </w:rPr>
        <w:t>灰色的内容学生本人无法修改，如若有误请联系</w:t>
      </w:r>
      <w:r>
        <w:rPr>
          <w:rFonts w:hint="eastAsia" w:ascii="Times New Roman" w:hAnsi="Times New Roman"/>
          <w:lang w:val="en-US"/>
        </w:rPr>
        <w:t>院（系）就业辅导员</w:t>
      </w:r>
      <w:r>
        <w:rPr>
          <w:rFonts w:hint="eastAsia" w:ascii="Times New Roman" w:hAnsi="Times New Roman"/>
        </w:rPr>
        <w:t>修改，核对、补充完整后点击【提交】。</w:t>
      </w:r>
    </w:p>
    <w:p>
      <w:pPr>
        <w:rPr>
          <w:rFonts w:ascii="Times New Roman" w:hAnsi="Times New Roman" w:eastAsia="仿宋"/>
        </w:rPr>
      </w:pPr>
      <w:r>
        <w:rPr>
          <w:rFonts w:ascii="Times New Roman" w:hAnsi="Times New Roman" w:eastAsia="仿宋"/>
        </w:rPr>
        <w:drawing>
          <wp:inline distT="0" distB="0" distL="0" distR="0">
            <wp:extent cx="5705475" cy="2419350"/>
            <wp:effectExtent l="0" t="0" r="952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05475" cy="2419350"/>
                    </a:xfrm>
                    <a:prstGeom prst="rect">
                      <a:avLst/>
                    </a:prstGeom>
                    <a:noFill/>
                    <a:ln>
                      <a:noFill/>
                    </a:ln>
                  </pic:spPr>
                </pic:pic>
              </a:graphicData>
            </a:graphic>
          </wp:inline>
        </w:drawing>
      </w:r>
    </w:p>
    <w:p>
      <w:pPr>
        <w:rPr>
          <w:rFonts w:ascii="Times New Roman" w:hAnsi="Times New Roman" w:eastAsia="仿宋"/>
        </w:rPr>
      </w:pPr>
      <w:r>
        <w:drawing>
          <wp:inline distT="0" distB="0" distL="114300" distR="114300">
            <wp:extent cx="5923280" cy="3515995"/>
            <wp:effectExtent l="0" t="0" r="1270" b="8255"/>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rFonts w:ascii="Times New Roman" w:hAnsi="Times New Roman"/>
          <w:b/>
          <w:bCs/>
        </w:rPr>
      </w:pPr>
      <w:r>
        <w:rPr>
          <w:rFonts w:hint="eastAsia" w:ascii="Times New Roman" w:hAnsi="Times New Roman"/>
          <w:b/>
          <w:bCs/>
          <w:lang w:val="en-US"/>
        </w:rPr>
        <w:t>（2）签约手续办理（就业去向填报）</w:t>
      </w:r>
    </w:p>
    <w:p>
      <w:pPr>
        <w:pStyle w:val="10"/>
        <w:ind w:firstLine="420"/>
        <w:rPr>
          <w:rFonts w:ascii="Times New Roman" w:hAnsi="Times New Roman"/>
          <w:lang w:val="en-US"/>
        </w:rPr>
      </w:pPr>
      <w:r>
        <w:rPr>
          <w:rFonts w:hint="eastAsia" w:ascii="Times New Roman" w:hAnsi="Times New Roman"/>
          <w:lang w:val="en-US"/>
        </w:rPr>
        <w:t>点击左侧引导栏中【签约手续办理】，选择【科研助理】模块；即可进行就业去向填写，需完善工作单位基本情况并上传单位用人证明等就业材料；</w:t>
      </w:r>
    </w:p>
    <w:p>
      <w:pPr>
        <w:pStyle w:val="10"/>
        <w:ind w:firstLine="420"/>
        <w:rPr>
          <w:rFonts w:ascii="Times New Roman" w:hAnsi="Times New Roman"/>
        </w:rPr>
      </w:pPr>
      <w:r>
        <w:rPr>
          <w:rFonts w:hint="eastAsia" w:ascii="Times New Roman" w:hAnsi="Times New Roman"/>
          <w:lang w:val="en-US"/>
        </w:rPr>
        <w:t>就业去向信息完善后，可点击【保存】或【提交】。请</w:t>
      </w:r>
      <w:r>
        <w:rPr>
          <w:rFonts w:hint="eastAsia" w:ascii="Times New Roman" w:hAnsi="Times New Roman"/>
        </w:rPr>
        <w:t>核对</w:t>
      </w:r>
      <w:r>
        <w:rPr>
          <w:rFonts w:hint="eastAsia" w:ascii="Times New Roman" w:hAnsi="Times New Roman"/>
          <w:lang w:val="en-US"/>
        </w:rPr>
        <w:t>本次填报的去向</w:t>
      </w:r>
      <w:r>
        <w:rPr>
          <w:rFonts w:hint="eastAsia" w:ascii="Times New Roman" w:hAnsi="Times New Roman"/>
        </w:rPr>
        <w:t>信息，如有问题可点击【</w:t>
      </w:r>
      <w:r>
        <w:rPr>
          <w:rFonts w:hint="eastAsia" w:ascii="Times New Roman" w:hAnsi="Times New Roman"/>
          <w:lang w:val="en-US"/>
        </w:rPr>
        <w:t>签约</w:t>
      </w:r>
      <w:r>
        <w:rPr>
          <w:rFonts w:hint="eastAsia" w:ascii="Times New Roman" w:hAnsi="Times New Roman"/>
        </w:rPr>
        <w:t>信息编辑修改】进行修改</w:t>
      </w:r>
      <w:r>
        <w:rPr>
          <w:rFonts w:hint="eastAsia" w:ascii="Times New Roman" w:hAnsi="Times New Roman"/>
          <w:lang w:val="en-US"/>
        </w:rPr>
        <w:t>或【重选就业类型】</w:t>
      </w:r>
      <w:r>
        <w:rPr>
          <w:rFonts w:hint="eastAsia" w:ascii="Times New Roman" w:hAnsi="Times New Roman"/>
        </w:rPr>
        <w:t>，确认无误</w:t>
      </w:r>
      <w:r>
        <w:rPr>
          <w:rFonts w:hint="eastAsia" w:ascii="Times New Roman" w:hAnsi="Times New Roman"/>
          <w:lang w:val="en-US"/>
        </w:rPr>
        <w:t>并【提交】后才可继续完善</w:t>
      </w:r>
      <w:r>
        <w:rPr>
          <w:rFonts w:hint="eastAsia" w:ascii="Times New Roman" w:hAnsi="Times New Roman"/>
        </w:rPr>
        <w:t>“户档</w:t>
      </w:r>
      <w:r>
        <w:rPr>
          <w:rFonts w:hint="eastAsia" w:ascii="Times New Roman" w:hAnsi="Times New Roman"/>
          <w:lang w:val="en-US"/>
        </w:rPr>
        <w:t>信息</w:t>
      </w:r>
      <w:r>
        <w:rPr>
          <w:rFonts w:hint="eastAsia" w:ascii="Times New Roman" w:hAnsi="Times New Roman"/>
        </w:rPr>
        <w:t>”。</w:t>
      </w:r>
    </w:p>
    <w:p>
      <w:pPr>
        <w:pStyle w:val="10"/>
        <w:ind w:firstLine="420"/>
        <w:rPr>
          <w:rFonts w:ascii="Times New Roman" w:hAnsi="Times New Roman"/>
        </w:rPr>
      </w:pPr>
      <w:r>
        <w:rPr>
          <w:lang w:val="en-US" w:bidi="ar-SA"/>
        </w:rPr>
        <w:drawing>
          <wp:inline distT="0" distB="0" distL="0" distR="0">
            <wp:extent cx="5276850" cy="550545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76850" cy="5505450"/>
                    </a:xfrm>
                    <a:prstGeom prst="rect">
                      <a:avLst/>
                    </a:prstGeom>
                    <a:noFill/>
                    <a:ln>
                      <a:noFill/>
                    </a:ln>
                  </pic:spPr>
                </pic:pic>
              </a:graphicData>
            </a:graphic>
          </wp:inline>
        </w:drawing>
      </w:r>
    </w:p>
    <w:p>
      <w:pPr>
        <w:pStyle w:val="10"/>
        <w:ind w:firstLine="420"/>
        <w:rPr>
          <w:rFonts w:ascii="Times New Roman" w:hAnsi="Times New Roman"/>
          <w:b/>
          <w:bCs/>
        </w:rPr>
      </w:pPr>
      <w:r>
        <w:rPr>
          <w:rStyle w:val="19"/>
          <w:rFonts w:hint="eastAsia" w:cs="仿宋"/>
          <w:color w:val="FE0000"/>
          <w:szCs w:val="28"/>
        </w:rPr>
        <w:t>*</w:t>
      </w:r>
      <w:r>
        <w:rPr>
          <w:rFonts w:hint="eastAsia" w:ascii="Times New Roman" w:hAnsi="Times New Roman"/>
          <w:b/>
          <w:bCs/>
        </w:rPr>
        <w:t>填写时可能遇到的问题</w:t>
      </w:r>
    </w:p>
    <w:p>
      <w:pPr>
        <w:pStyle w:val="10"/>
        <w:numPr>
          <w:ilvl w:val="0"/>
          <w:numId w:val="35"/>
        </w:numPr>
        <w:rPr>
          <w:rStyle w:val="19"/>
          <w:rFonts w:ascii="仿宋" w:hAnsi="仿宋" w:cs="仿宋"/>
          <w:bCs/>
          <w:szCs w:val="28"/>
        </w:rPr>
      </w:pPr>
      <w:r>
        <w:rPr>
          <w:rStyle w:val="19"/>
          <w:rFonts w:hint="eastAsia" w:ascii="仿宋" w:hAnsi="仿宋" w:cs="仿宋"/>
          <w:szCs w:val="28"/>
        </w:rPr>
        <w:t>单位名称、</w:t>
      </w:r>
      <w:r>
        <w:rPr>
          <w:rStyle w:val="19"/>
          <w:rFonts w:hint="eastAsia" w:ascii="仿宋" w:hAnsi="仿宋" w:cs="仿宋"/>
          <w:szCs w:val="28"/>
          <w:lang w:val="en-US"/>
        </w:rPr>
        <w:t>具体就业</w:t>
      </w:r>
      <w:r>
        <w:rPr>
          <w:rStyle w:val="19"/>
          <w:rFonts w:hint="eastAsia" w:ascii="仿宋" w:hAnsi="仿宋" w:cs="仿宋"/>
          <w:szCs w:val="28"/>
        </w:rPr>
        <w:t>单位</w:t>
      </w:r>
      <w:r>
        <w:rPr>
          <w:rStyle w:val="19"/>
          <w:rFonts w:hint="eastAsia" w:ascii="仿宋" w:hAnsi="仿宋" w:cs="仿宋"/>
          <w:szCs w:val="28"/>
          <w:lang w:val="en-US"/>
        </w:rPr>
        <w:t>地址、具体就业</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ind w:firstLine="420"/>
      </w:pPr>
      <w:r>
        <w:rPr>
          <w:rFonts w:hint="eastAsia"/>
        </w:rPr>
        <w:t>重要字段，须详细问清用人单位的全称或单位具体填写要求。</w:t>
      </w:r>
    </w:p>
    <w:p>
      <w:pPr>
        <w:pStyle w:val="10"/>
        <w:numPr>
          <w:ilvl w:val="0"/>
          <w:numId w:val="35"/>
        </w:numPr>
      </w:pPr>
      <w:r>
        <w:rPr>
          <w:rStyle w:val="19"/>
          <w:rFonts w:hint="eastAsia" w:ascii="仿宋" w:hAnsi="仿宋" w:cs="仿宋"/>
          <w:szCs w:val="28"/>
        </w:rPr>
        <w:t>组织机构代码：</w:t>
      </w:r>
      <w:r>
        <w:rPr>
          <w:rFonts w:hint="eastAsia" w:ascii="仿宋" w:hAnsi="仿宋" w:cs="仿宋"/>
          <w:b/>
          <w:bCs/>
          <w:szCs w:val="28"/>
        </w:rPr>
        <w:br w:type="textWrapping"/>
      </w:r>
      <w:r>
        <w:rPr>
          <w:rFonts w:hint="eastAsia"/>
          <w:lang w:val="en-US"/>
        </w:rPr>
        <w:t>请填写工作单位组织机构代码或18位的</w:t>
      </w:r>
      <w:r>
        <w:rPr>
          <w:rFonts w:hint="eastAsia"/>
        </w:rPr>
        <w:t>统一社会信用代码。</w:t>
      </w:r>
    </w:p>
    <w:p>
      <w:pPr>
        <w:pStyle w:val="10"/>
        <w:numPr>
          <w:ilvl w:val="0"/>
          <w:numId w:val="35"/>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35"/>
        </w:numPr>
        <w:rPr>
          <w:rFonts w:ascii="Times New Roman" w:hAnsi="Times New Roman"/>
        </w:r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35"/>
        </w:numPr>
        <w:rPr>
          <w:rFonts w:ascii="Times New Roman" w:hAnsi="Times New Roman"/>
        </w:rPr>
      </w:pPr>
      <w:r>
        <w:rPr>
          <w:rFonts w:hint="eastAsia" w:ascii="Times New Roman" w:hAnsi="Times New Roman"/>
        </w:rPr>
        <w:t>上传</w:t>
      </w:r>
      <w:r>
        <w:rPr>
          <w:rFonts w:hint="eastAsia" w:ascii="Times New Roman" w:hAnsi="Times New Roman"/>
          <w:lang w:val="en-US"/>
        </w:rPr>
        <w:t>单位用人证明</w:t>
      </w:r>
      <w:r>
        <w:rPr>
          <w:rFonts w:hint="eastAsia" w:ascii="Times New Roman" w:hAnsi="Times New Roman"/>
        </w:rPr>
        <w:t>等就业材料时，需保证照片清晰完成，所盖红章清晰可见。</w:t>
      </w:r>
    </w:p>
    <w:p>
      <w:pPr>
        <w:pStyle w:val="10"/>
        <w:ind w:firstLine="420"/>
        <w:jc w:val="center"/>
        <w:rPr>
          <w:rFonts w:ascii="Times New Roman" w:hAnsi="Times New Roman"/>
        </w:rPr>
      </w:pPr>
    </w:p>
    <w:p>
      <w:pPr>
        <w:pStyle w:val="10"/>
        <w:rPr>
          <w:b/>
          <w:bCs/>
          <w:lang w:val="en-US"/>
        </w:rPr>
      </w:pPr>
      <w:r>
        <w:rPr>
          <w:rFonts w:hint="eastAsia"/>
          <w:b/>
          <w:bCs/>
          <w:lang w:val="en-US"/>
        </w:rPr>
        <w:t>（3）派遣手续办理（报到证及户档信息填报）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选择【填写户档信息】模块。单位用人证明去向的报到证及户档需回生源地。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ind w:firstLine="420"/>
      </w:pPr>
      <w:r>
        <w:rPr>
          <w:lang w:val="en-US" w:bidi="ar-SA"/>
        </w:rPr>
        <w:drawing>
          <wp:inline distT="0" distB="0" distL="0" distR="0">
            <wp:extent cx="5276850" cy="3705225"/>
            <wp:effectExtent l="0" t="0" r="0" b="952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6850" cy="3705225"/>
                    </a:xfrm>
                    <a:prstGeom prst="rect">
                      <a:avLst/>
                    </a:prstGeom>
                    <a:noFill/>
                    <a:ln>
                      <a:noFill/>
                    </a:ln>
                  </pic:spPr>
                </pic:pic>
              </a:graphicData>
            </a:graphic>
          </wp:inline>
        </w:drawing>
      </w:r>
    </w:p>
    <w:p>
      <w:pPr>
        <w:pStyle w:val="10"/>
        <w:ind w:firstLine="420"/>
        <w:rPr>
          <w:rFonts w:ascii="Times New Roman" w:hAnsi="Times New Roman"/>
        </w:rPr>
      </w:pP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三、集中派遣</w:t>
      </w:r>
    </w:p>
    <w:p>
      <w:pPr>
        <w:pStyle w:val="10"/>
        <w:ind w:firstLine="560" w:firstLineChars="20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36"/>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36"/>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eastAsia="仿宋" w:cs="仿宋"/>
          <w:sz w:val="32"/>
          <w:szCs w:val="32"/>
        </w:rPr>
      </w:pPr>
      <w:bookmarkStart w:id="65" w:name="_Toc17750"/>
      <w:bookmarkStart w:id="66" w:name="_Toc23816"/>
      <w:bookmarkStart w:id="67" w:name="_Toc110"/>
      <w:bookmarkStart w:id="68" w:name="_Toc12105"/>
      <w:bookmarkStart w:id="69" w:name="_Toc178"/>
      <w:r>
        <w:rPr>
          <w:rStyle w:val="19"/>
          <w:rFonts w:hint="eastAsia" w:ascii="仿宋" w:hAnsi="仿宋" w:eastAsia="仿宋" w:cs="仿宋"/>
          <w:sz w:val="32"/>
          <w:szCs w:val="32"/>
        </w:rPr>
        <w:t>十四、填报指南——国际组织实习任职</w:t>
      </w:r>
      <w:bookmarkEnd w:id="65"/>
      <w:bookmarkEnd w:id="66"/>
      <w:bookmarkEnd w:id="67"/>
      <w:bookmarkEnd w:id="68"/>
      <w:bookmarkEnd w:id="69"/>
    </w:p>
    <w:p>
      <w:pPr>
        <w:pStyle w:val="15"/>
        <w:snapToGrid w:val="0"/>
        <w:spacing w:line="360" w:lineRule="auto"/>
        <w:rPr>
          <w:sz w:val="28"/>
          <w:szCs w:val="28"/>
        </w:rPr>
      </w:pPr>
      <w:r>
        <w:rPr>
          <w:rStyle w:val="19"/>
          <w:rFonts w:hint="eastAsia" w:ascii="仿宋" w:hAnsi="仿宋" w:eastAsia="仿宋" w:cs="仿宋"/>
          <w:sz w:val="28"/>
          <w:szCs w:val="28"/>
        </w:rPr>
        <w:t>一、“国际组织实习任职”去向解释</w:t>
      </w:r>
    </w:p>
    <w:p>
      <w:pPr>
        <w:pStyle w:val="10"/>
      </w:pPr>
      <w:r>
        <w:rPr>
          <w:rFonts w:hint="eastAsia"/>
          <w:b/>
          <w:bCs/>
          <w:lang w:val="en-US"/>
        </w:rPr>
        <w:t>就业</w:t>
      </w:r>
      <w:r>
        <w:rPr>
          <w:rFonts w:hint="eastAsia"/>
          <w:b/>
          <w:bCs/>
        </w:rPr>
        <w:t>去向：</w:t>
      </w:r>
      <w:r>
        <w:rPr>
          <w:rFonts w:hint="eastAsia"/>
        </w:rPr>
        <w:t>国际组织实习任职</w:t>
      </w:r>
    </w:p>
    <w:p>
      <w:pPr>
        <w:pStyle w:val="15"/>
        <w:snapToGrid w:val="0"/>
        <w:spacing w:line="360" w:lineRule="auto"/>
        <w:rPr>
          <w:rFonts w:ascii="宋体" w:hAnsi="宋体" w:eastAsia="仿宋" w:cs="宋体"/>
          <w:kern w:val="2"/>
          <w:sz w:val="28"/>
          <w:lang w:bidi="zh-CN"/>
        </w:rPr>
      </w:pPr>
      <w:r>
        <w:rPr>
          <w:rFonts w:hint="eastAsia" w:ascii="宋体" w:hAnsi="宋体" w:eastAsia="仿宋" w:cs="宋体"/>
          <w:b/>
          <w:bCs/>
          <w:kern w:val="2"/>
          <w:sz w:val="28"/>
          <w:lang w:bidi="zh-CN"/>
        </w:rPr>
        <w:t>适用人群：</w:t>
      </w:r>
      <w:r>
        <w:rPr>
          <w:rFonts w:hint="eastAsia" w:ascii="宋体" w:hAnsi="宋体" w:eastAsia="仿宋" w:cs="宋体"/>
          <w:kern w:val="2"/>
          <w:sz w:val="28"/>
          <w:lang w:bidi="zh-CN"/>
        </w:rPr>
        <w:t>前往</w:t>
      </w:r>
      <w:r>
        <w:rPr>
          <w:rFonts w:hint="eastAsia" w:ascii="宋体" w:hAnsi="宋体" w:eastAsia="仿宋" w:cs="宋体"/>
          <w:kern w:val="2"/>
          <w:sz w:val="28"/>
          <w:lang w:val="zh-CN" w:bidi="zh-CN"/>
        </w:rPr>
        <w:t>国际组织实习</w:t>
      </w:r>
      <w:r>
        <w:rPr>
          <w:rFonts w:hint="eastAsia" w:ascii="宋体" w:hAnsi="宋体" w:eastAsia="仿宋" w:cs="宋体"/>
          <w:kern w:val="2"/>
          <w:sz w:val="28"/>
          <w:lang w:bidi="zh-CN"/>
        </w:rPr>
        <w:t>工工作的毕业生。</w:t>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二、具体事项办理</w:t>
      </w:r>
    </w:p>
    <w:p>
      <w:pPr>
        <w:pStyle w:val="10"/>
        <w:rPr>
          <w:rFonts w:ascii="仿宋" w:hAnsi="仿宋" w:cs="仿宋"/>
          <w:color w:val="393939"/>
          <w:szCs w:val="28"/>
          <w:lang w:val="en-US"/>
        </w:rPr>
      </w:pPr>
      <w:r>
        <w:rPr>
          <w:rStyle w:val="22"/>
          <w:b/>
          <w:bCs/>
        </w:rPr>
        <w:t>1.</w:t>
      </w:r>
      <w:r>
        <w:rPr>
          <w:rStyle w:val="22"/>
          <w:b/>
          <w:bCs/>
          <w:lang w:val="en-US"/>
        </w:rPr>
        <w:t xml:space="preserve"> 登陆方式</w:t>
      </w:r>
      <w:r>
        <w:rPr>
          <w:rFonts w:hint="eastAsia" w:ascii="仿宋" w:hAnsi="仿宋" w:cs="仿宋"/>
          <w:b/>
          <w:szCs w:val="28"/>
          <w:highlight w:val="yellow"/>
          <w:lang w:val="en-US"/>
        </w:rPr>
        <w:br w:type="textWrapping"/>
      </w:r>
      <w:r>
        <w:rPr>
          <w:rFonts w:hint="eastAsia" w:ascii="仿宋" w:hAnsi="仿宋" w:cs="仿宋"/>
          <w:b/>
          <w:bCs/>
          <w:szCs w:val="28"/>
          <w:lang w:val="en-US"/>
        </w:rPr>
        <w:t>（1）在校师生登录方式</w:t>
      </w:r>
    </w:p>
    <w:p>
      <w:pPr>
        <w:pStyle w:val="10"/>
        <w:ind w:firstLine="420"/>
        <w:rPr>
          <w:rFonts w:ascii="仿宋" w:hAnsi="仿宋" w:cs="仿宋"/>
          <w:color w:val="393939"/>
          <w:szCs w:val="28"/>
          <w:lang w:val="en-US"/>
        </w:rPr>
      </w:pPr>
      <w:r>
        <w:rPr>
          <w:rFonts w:hint="eastAsia" w:ascii="仿宋" w:hAnsi="仿宋" w:cs="仿宋"/>
          <w:color w:val="393939"/>
          <w:szCs w:val="28"/>
          <w:lang w:val="en-US"/>
        </w:rPr>
        <w:t>毕业生可登录网址</w:t>
      </w:r>
      <w:r>
        <w:fldChar w:fldCharType="begin"/>
      </w:r>
      <w:r>
        <w:instrText xml:space="preserve"> HYPERLINK "http://scc.cupl.edu.cn/" </w:instrText>
      </w:r>
      <w:r>
        <w:fldChar w:fldCharType="separate"/>
      </w:r>
      <w:r>
        <w:rPr>
          <w:rStyle w:val="20"/>
          <w:rFonts w:hint="eastAsia" w:ascii="仿宋" w:hAnsi="仿宋" w:cs="仿宋"/>
          <w:color w:val="393939"/>
          <w:szCs w:val="28"/>
          <w:lang w:val="en-US"/>
        </w:rPr>
        <w:t xml:space="preserve"> http://career.bnu.edu.cn</w:t>
      </w:r>
      <w:r>
        <w:rPr>
          <w:rStyle w:val="20"/>
          <w:rFonts w:hint="eastAsia" w:ascii="仿宋" w:hAnsi="仿宋" w:cs="仿宋"/>
          <w:color w:val="393939"/>
          <w:szCs w:val="28"/>
          <w:lang w:val="en-US"/>
        </w:rPr>
        <w:fldChar w:fldCharType="end"/>
      </w:r>
      <w:r>
        <w:rPr>
          <w:rFonts w:hint="eastAsia" w:ascii="仿宋" w:hAnsi="仿宋" w:cs="仿宋"/>
          <w:color w:val="393939"/>
          <w:szCs w:val="28"/>
          <w:lang w:val="en-US"/>
        </w:rPr>
        <w:t>，通过“学生登录”登陆（仅限在校师生），自动跳转至数字京师登录界面，使用数字京师账号和密码登录。</w:t>
      </w:r>
    </w:p>
    <w:p>
      <w:pPr>
        <w:pStyle w:val="15"/>
        <w:snapToGrid w:val="0"/>
        <w:spacing w:line="360" w:lineRule="auto"/>
        <w:rPr>
          <w:rStyle w:val="19"/>
          <w:rFonts w:eastAsia="仿宋"/>
          <w:sz w:val="28"/>
        </w:rPr>
      </w:pPr>
      <w:r>
        <w:rPr>
          <w:rFonts w:hint="eastAsia" w:ascii="仿宋" w:hAnsi="仿宋" w:eastAsia="仿宋" w:cs="仿宋"/>
          <w:sz w:val="28"/>
          <w:szCs w:val="28"/>
        </w:rPr>
        <w:t xml:space="preserve">  </w:t>
      </w:r>
      <w:r>
        <w:rPr>
          <w:rFonts w:ascii="仿宋" w:hAnsi="仿宋" w:eastAsia="仿宋" w:cs="仿宋"/>
          <w:sz w:val="28"/>
          <w:szCs w:val="28"/>
        </w:rPr>
        <w:drawing>
          <wp:inline distT="0" distB="0" distL="0" distR="0">
            <wp:extent cx="5600700" cy="2905125"/>
            <wp:effectExtent l="0" t="0" r="0" b="952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5600700" cy="2905125"/>
                    </a:xfrm>
                    <a:prstGeom prst="rect">
                      <a:avLst/>
                    </a:prstGeom>
                    <a:noFill/>
                    <a:ln>
                      <a:noFill/>
                    </a:ln>
                  </pic:spPr>
                </pic:pic>
              </a:graphicData>
            </a:graphic>
          </wp:inline>
        </w:drawing>
      </w:r>
      <w:r>
        <w:rPr>
          <w:rFonts w:ascii="仿宋" w:hAnsi="仿宋" w:eastAsia="仿宋" w:cs="仿宋"/>
          <w:sz w:val="28"/>
          <w:szCs w:val="28"/>
        </w:rPr>
        <w:drawing>
          <wp:inline distT="0" distB="0" distL="0" distR="0">
            <wp:extent cx="5600700" cy="276225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600700" cy="2762250"/>
                    </a:xfrm>
                    <a:prstGeom prst="rect">
                      <a:avLst/>
                    </a:prstGeom>
                    <a:noFill/>
                    <a:ln>
                      <a:noFill/>
                    </a:ln>
                  </pic:spPr>
                </pic:pic>
              </a:graphicData>
            </a:graphic>
          </wp:inline>
        </w:drawing>
      </w:r>
    </w:p>
    <w:p>
      <w:pPr>
        <w:pStyle w:val="10"/>
        <w:rPr>
          <w:bCs/>
          <w:lang w:val="en-US"/>
        </w:rPr>
      </w:pPr>
      <w:r>
        <w:rPr>
          <w:rFonts w:hint="eastAsia"/>
          <w:b/>
          <w:bCs/>
          <w:lang w:val="en-US"/>
        </w:rPr>
        <w:t>（2）已毕业校友登录</w:t>
      </w:r>
    </w:p>
    <w:p>
      <w:pPr>
        <w:pStyle w:val="10"/>
        <w:ind w:firstLine="420"/>
        <w:rPr>
          <w:rStyle w:val="19"/>
          <w:rFonts w:ascii="仿宋" w:hAnsi="仿宋" w:cs="仿宋"/>
          <w:szCs w:val="28"/>
        </w:rPr>
      </w:pPr>
      <w:r>
        <w:rPr>
          <w:rFonts w:hint="eastAsia" w:ascii="仿宋" w:hAnsi="仿宋" w:cs="仿宋"/>
          <w:color w:val="393939"/>
          <w:szCs w:val="28"/>
          <w:lang w:val="en-US"/>
        </w:rPr>
        <w:t>已毕业校友可登录网址</w:t>
      </w:r>
      <w:r>
        <w:fldChar w:fldCharType="begin"/>
      </w:r>
      <w:r>
        <w:instrText xml:space="preserve"> HYPERLINK "http://scc.cupl.edu.cn/" </w:instrText>
      </w:r>
      <w:r>
        <w:fldChar w:fldCharType="separate"/>
      </w:r>
      <w:r>
        <w:rPr>
          <w:rStyle w:val="20"/>
          <w:rFonts w:hint="eastAsia" w:ascii="仿宋" w:hAnsi="仿宋" w:cs="仿宋"/>
          <w:color w:val="393939"/>
          <w:szCs w:val="28"/>
          <w:lang w:val="en-US"/>
        </w:rPr>
        <w:t xml:space="preserve"> http://career.bnu.edu.cn</w:t>
      </w:r>
      <w:r>
        <w:rPr>
          <w:rStyle w:val="20"/>
          <w:rFonts w:hint="eastAsia" w:ascii="仿宋" w:hAnsi="仿宋" w:cs="仿宋"/>
          <w:color w:val="393939"/>
          <w:szCs w:val="28"/>
          <w:lang w:val="en-US"/>
        </w:rPr>
        <w:fldChar w:fldCharType="end"/>
      </w:r>
      <w:r>
        <w:rPr>
          <w:rFonts w:hint="eastAsia" w:ascii="仿宋" w:hAnsi="仿宋" w:cs="仿宋"/>
          <w:color w:val="393939"/>
          <w:szCs w:val="28"/>
          <w:lang w:val="en-US"/>
        </w:rPr>
        <w:t>，通过“校友登录”登陆（仅限已毕业校友），账号为学生学号，密码为学生的身份证号。</w:t>
      </w:r>
    </w:p>
    <w:p>
      <w:pPr>
        <w:pStyle w:val="15"/>
        <w:snapToGrid w:val="0"/>
        <w:spacing w:line="360" w:lineRule="auto"/>
        <w:rPr>
          <w:rFonts w:eastAsia="仿宋"/>
          <w:sz w:val="28"/>
        </w:rPr>
      </w:pPr>
      <w:r>
        <w:rPr>
          <w:rFonts w:ascii="仿宋" w:hAnsi="仿宋" w:eastAsia="仿宋" w:cs="仿宋"/>
          <w:sz w:val="28"/>
          <w:szCs w:val="28"/>
        </w:rPr>
        <w:drawing>
          <wp:inline distT="0" distB="0" distL="0" distR="0">
            <wp:extent cx="5695950" cy="297180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695950" cy="2971800"/>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Fonts w:ascii="仿宋" w:hAnsi="仿宋" w:eastAsia="仿宋" w:cs="仿宋"/>
          <w:sz w:val="28"/>
          <w:szCs w:val="28"/>
        </w:rPr>
        <w:drawing>
          <wp:inline distT="0" distB="0" distL="0" distR="0">
            <wp:extent cx="5667375" cy="2705100"/>
            <wp:effectExtent l="0" t="0" r="952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667375" cy="2705100"/>
                    </a:xfrm>
                    <a:prstGeom prst="rect">
                      <a:avLst/>
                    </a:prstGeom>
                    <a:noFill/>
                    <a:ln>
                      <a:noFill/>
                    </a:ln>
                  </pic:spPr>
                </pic:pic>
              </a:graphicData>
            </a:graphic>
          </wp:inline>
        </w:drawing>
      </w:r>
    </w:p>
    <w:p>
      <w:pPr>
        <w:pStyle w:val="10"/>
        <w:rPr>
          <w:b/>
          <w:bCs/>
        </w:rPr>
      </w:pPr>
      <w:r>
        <w:rPr>
          <w:rFonts w:hint="eastAsia"/>
          <w:b/>
          <w:bCs/>
        </w:rPr>
        <w:t>2.校内系统填报流程</w:t>
      </w:r>
    </w:p>
    <w:p>
      <w:pPr>
        <w:pStyle w:val="10"/>
        <w:rPr>
          <w:b/>
          <w:bCs/>
        </w:rPr>
      </w:pPr>
      <w:r>
        <w:rPr>
          <w:rFonts w:hint="eastAsia"/>
          <w:b/>
          <w:bCs/>
          <w:lang w:val="en-US"/>
        </w:rPr>
        <w:t>（1）基本信息核对完善</w:t>
      </w:r>
    </w:p>
    <w:p>
      <w:pPr>
        <w:pStyle w:val="10"/>
        <w:ind w:firstLine="420"/>
      </w:pPr>
      <w:r>
        <w:rPr>
          <w:rFonts w:hint="eastAsia" w:ascii="仿宋" w:hAnsi="仿宋" w:cs="仿宋"/>
          <w:spacing w:val="-4"/>
          <w:szCs w:val="28"/>
        </w:rPr>
        <w:t>点击网页上方引导栏中的【手续办理】</w:t>
      </w:r>
      <w:r>
        <w:rPr>
          <w:rFonts w:hint="eastAsia" w:ascii="仿宋" w:hAnsi="仿宋" w:cs="仿宋"/>
          <w:color w:val="393939"/>
          <w:szCs w:val="28"/>
        </w:rPr>
        <w:t>，</w:t>
      </w:r>
      <w:r>
        <w:rPr>
          <w:rFonts w:hint="eastAsia" w:ascii="仿宋" w:hAnsi="仿宋" w:cs="仿宋"/>
          <w:spacing w:val="-11"/>
          <w:szCs w:val="28"/>
        </w:rPr>
        <w:t>进行【个人信息完善】，核对</w:t>
      </w:r>
      <w:r>
        <w:rPr>
          <w:rFonts w:hint="eastAsia"/>
        </w:rPr>
        <w:t>个人信息并将带“*”部分进行补充填写，</w:t>
      </w:r>
      <w:r>
        <w:rPr>
          <w:rFonts w:hint="eastAsia"/>
          <w:lang w:val="en-US"/>
        </w:rPr>
        <w:t>生源所在地</w:t>
      </w:r>
      <w:r>
        <w:rPr>
          <w:rFonts w:hint="eastAsia"/>
        </w:rPr>
        <w:t>及手机</w:t>
      </w:r>
      <w:r>
        <w:rPr>
          <w:rFonts w:hint="eastAsia"/>
          <w:lang w:val="en-US"/>
        </w:rPr>
        <w:t>等</w:t>
      </w:r>
      <w:r>
        <w:rPr>
          <w:rFonts w:hint="eastAsia"/>
        </w:rPr>
        <w:t>请确认填写无误，以免影响后续通知推送。</w:t>
      </w:r>
    </w:p>
    <w:p>
      <w:pPr>
        <w:pStyle w:val="10"/>
        <w:ind w:firstLine="420"/>
      </w:pPr>
      <w:r>
        <w:rPr>
          <w:rFonts w:hint="eastAsia"/>
        </w:rPr>
        <w:t>灰色的内容学生本人无法修改，如若有误请联系</w:t>
      </w:r>
      <w:r>
        <w:rPr>
          <w:rFonts w:hint="eastAsia"/>
          <w:lang w:val="en-US"/>
        </w:rPr>
        <w:t>院（系）就业辅导员</w:t>
      </w:r>
      <w:r>
        <w:rPr>
          <w:rFonts w:hint="eastAsia"/>
        </w:rPr>
        <w:t>修改，核对、补充完整后点击【提交】。</w:t>
      </w:r>
    </w:p>
    <w:p>
      <w:pPr>
        <w:pStyle w:val="15"/>
        <w:snapToGrid w:val="0"/>
        <w:spacing w:line="360" w:lineRule="auto"/>
        <w:ind w:left="420"/>
        <w:rPr>
          <w:rFonts w:ascii="仿宋" w:hAnsi="仿宋" w:eastAsia="仿宋" w:cs="仿宋"/>
          <w:color w:val="393939"/>
          <w:sz w:val="28"/>
          <w:szCs w:val="28"/>
        </w:rPr>
      </w:pPr>
      <w:r>
        <w:rPr>
          <w:rFonts w:ascii="仿宋" w:hAnsi="仿宋" w:eastAsia="仿宋" w:cs="仿宋"/>
          <w:sz w:val="28"/>
          <w:szCs w:val="28"/>
        </w:rPr>
        <w:drawing>
          <wp:inline distT="0" distB="0" distL="0" distR="0">
            <wp:extent cx="5705475" cy="2419350"/>
            <wp:effectExtent l="0" t="0" r="952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705475" cy="2419350"/>
                    </a:xfrm>
                    <a:prstGeom prst="rect">
                      <a:avLst/>
                    </a:prstGeom>
                    <a:noFill/>
                    <a:ln>
                      <a:noFill/>
                    </a:ln>
                  </pic:spPr>
                </pic:pic>
              </a:graphicData>
            </a:graphic>
          </wp:inline>
        </w:drawing>
      </w:r>
      <w:r>
        <w:drawing>
          <wp:inline distT="0" distB="0" distL="114300" distR="114300">
            <wp:extent cx="5923280" cy="3515995"/>
            <wp:effectExtent l="0" t="0" r="1270" b="8255"/>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b/>
          <w:bCs/>
        </w:rPr>
      </w:pPr>
      <w:r>
        <w:rPr>
          <w:rFonts w:hint="eastAsia"/>
          <w:b/>
          <w:bCs/>
          <w:lang w:val="en-US"/>
        </w:rPr>
        <w:t>（2）签约手续办理（就业去向填报）</w:t>
      </w:r>
    </w:p>
    <w:p>
      <w:pPr>
        <w:pStyle w:val="10"/>
        <w:ind w:firstLine="420"/>
        <w:rPr>
          <w:lang w:val="en-US"/>
        </w:rPr>
      </w:pPr>
      <w:r>
        <w:rPr>
          <w:rFonts w:hint="eastAsia"/>
          <w:lang w:val="en-US"/>
        </w:rPr>
        <w:t>点击左侧引导栏中【签约手续办理】，选择【</w:t>
      </w:r>
      <w:r>
        <w:rPr>
          <w:rFonts w:hint="eastAsia"/>
        </w:rPr>
        <w:t>国际组织实习任职</w:t>
      </w:r>
      <w:r>
        <w:rPr>
          <w:rFonts w:hint="eastAsia"/>
          <w:lang w:val="en-US"/>
        </w:rPr>
        <w:t>】模块，即可进行就业去向填写，需完善工作单位基本情况并上传国际组织实习任职的相关证明等就业材料；</w:t>
      </w:r>
    </w:p>
    <w:p>
      <w:pPr>
        <w:pStyle w:val="10"/>
        <w:ind w:firstLine="420"/>
      </w:pPr>
      <w:r>
        <w:rPr>
          <w:rFonts w:hint="eastAsia"/>
          <w:lang w:val="en-US"/>
        </w:rPr>
        <w:t>就业去向信息完善后，可点击【保存】或【提交】。请</w:t>
      </w:r>
      <w:r>
        <w:rPr>
          <w:rFonts w:hint="eastAsia"/>
        </w:rPr>
        <w:t>核对</w:t>
      </w:r>
      <w:r>
        <w:rPr>
          <w:rFonts w:hint="eastAsia"/>
          <w:lang w:val="en-US"/>
        </w:rPr>
        <w:t>本次填报的去向</w:t>
      </w:r>
      <w:r>
        <w:rPr>
          <w:rFonts w:hint="eastAsia"/>
        </w:rPr>
        <w:t>信息，如有问题可点击【</w:t>
      </w:r>
      <w:r>
        <w:rPr>
          <w:rFonts w:hint="eastAsia"/>
          <w:lang w:val="en-US"/>
        </w:rPr>
        <w:t>签约</w:t>
      </w:r>
      <w:r>
        <w:rPr>
          <w:rFonts w:hint="eastAsia"/>
        </w:rPr>
        <w:t>信息编辑修改】进行修改</w:t>
      </w:r>
      <w:r>
        <w:rPr>
          <w:rFonts w:hint="eastAsia"/>
          <w:lang w:val="en-US"/>
        </w:rPr>
        <w:t>或【重选就业类型】</w:t>
      </w:r>
      <w:r>
        <w:rPr>
          <w:rFonts w:hint="eastAsia"/>
        </w:rPr>
        <w:t>，确认无误</w:t>
      </w:r>
      <w:r>
        <w:rPr>
          <w:rFonts w:hint="eastAsia"/>
          <w:lang w:val="en-US"/>
        </w:rPr>
        <w:t>并【提交】后才可继续完善</w:t>
      </w:r>
      <w:r>
        <w:rPr>
          <w:rFonts w:hint="eastAsia"/>
        </w:rPr>
        <w:t>“户档</w:t>
      </w:r>
      <w:r>
        <w:rPr>
          <w:rFonts w:hint="eastAsia"/>
          <w:lang w:val="en-US"/>
        </w:rPr>
        <w:t>信息</w:t>
      </w:r>
      <w:r>
        <w:rPr>
          <w:rFonts w:hint="eastAsia"/>
        </w:rPr>
        <w:t>”。</w:t>
      </w:r>
    </w:p>
    <w:p>
      <w:pPr>
        <w:pStyle w:val="10"/>
        <w:jc w:val="center"/>
        <w:rPr>
          <w:rStyle w:val="19"/>
          <w:rFonts w:ascii="仿宋" w:hAnsi="仿宋" w:cs="仿宋"/>
          <w:color w:val="FE0000"/>
          <w:szCs w:val="28"/>
        </w:rPr>
      </w:pPr>
      <w:r>
        <w:rPr>
          <w:lang w:val="en-US" w:bidi="ar-SA"/>
        </w:rPr>
        <w:drawing>
          <wp:inline distT="0" distB="0" distL="0" distR="0">
            <wp:extent cx="4143375" cy="4724400"/>
            <wp:effectExtent l="0" t="0" r="952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143375" cy="4724400"/>
                    </a:xfrm>
                    <a:prstGeom prst="rect">
                      <a:avLst/>
                    </a:prstGeom>
                    <a:noFill/>
                    <a:ln>
                      <a:noFill/>
                    </a:ln>
                  </pic:spPr>
                </pic:pic>
              </a:graphicData>
            </a:graphic>
          </wp:inline>
        </w:drawing>
      </w:r>
    </w:p>
    <w:p>
      <w:pPr>
        <w:pStyle w:val="10"/>
      </w:pPr>
      <w:r>
        <w:rPr>
          <w:rStyle w:val="19"/>
          <w:rFonts w:hint="eastAsia" w:ascii="仿宋" w:hAnsi="仿宋" w:cs="仿宋"/>
          <w:color w:val="FE0000"/>
          <w:szCs w:val="28"/>
        </w:rPr>
        <w:t>*</w:t>
      </w:r>
      <w:r>
        <w:rPr>
          <w:rStyle w:val="19"/>
          <w:rFonts w:hint="eastAsia" w:ascii="仿宋" w:hAnsi="仿宋" w:cs="仿宋"/>
          <w:szCs w:val="28"/>
        </w:rPr>
        <w:t>填写时可能遇到的问题</w:t>
      </w:r>
    </w:p>
    <w:p>
      <w:pPr>
        <w:pStyle w:val="10"/>
        <w:numPr>
          <w:ilvl w:val="0"/>
          <w:numId w:val="37"/>
        </w:numPr>
        <w:rPr>
          <w:rStyle w:val="19"/>
        </w:rPr>
      </w:pPr>
      <w:r>
        <w:rPr>
          <w:rStyle w:val="19"/>
          <w:rFonts w:hint="eastAsia" w:ascii="仿宋" w:hAnsi="仿宋" w:cs="仿宋"/>
          <w:szCs w:val="28"/>
          <w:lang w:val="en-US"/>
        </w:rPr>
        <w:t>实习</w:t>
      </w:r>
      <w:r>
        <w:rPr>
          <w:rStyle w:val="19"/>
          <w:rFonts w:hint="eastAsia" w:ascii="仿宋" w:hAnsi="仿宋" w:cs="仿宋"/>
          <w:szCs w:val="28"/>
        </w:rPr>
        <w:t>单位名称、</w:t>
      </w:r>
      <w:r>
        <w:rPr>
          <w:rStyle w:val="19"/>
          <w:rFonts w:hint="eastAsia" w:ascii="仿宋" w:hAnsi="仿宋" w:cs="仿宋"/>
          <w:szCs w:val="28"/>
          <w:lang w:val="en-US"/>
        </w:rPr>
        <w:t>实习</w:t>
      </w:r>
      <w:r>
        <w:rPr>
          <w:rStyle w:val="19"/>
          <w:rFonts w:hint="eastAsia" w:ascii="仿宋" w:hAnsi="仿宋" w:cs="仿宋"/>
          <w:szCs w:val="28"/>
        </w:rPr>
        <w:t>单位</w:t>
      </w:r>
      <w:r>
        <w:rPr>
          <w:rStyle w:val="19"/>
          <w:rFonts w:hint="eastAsia" w:ascii="仿宋" w:hAnsi="仿宋" w:cs="仿宋"/>
          <w:szCs w:val="28"/>
          <w:lang w:val="en-US"/>
        </w:rPr>
        <w:t>地址、实习</w:t>
      </w:r>
      <w:r>
        <w:rPr>
          <w:rStyle w:val="19"/>
          <w:rFonts w:hint="eastAsia" w:ascii="仿宋" w:hAnsi="仿宋" w:cs="仿宋"/>
          <w:szCs w:val="28"/>
        </w:rPr>
        <w:t>单位</w:t>
      </w:r>
      <w:r>
        <w:rPr>
          <w:rStyle w:val="19"/>
          <w:rFonts w:hint="eastAsia" w:ascii="仿宋" w:hAnsi="仿宋" w:cs="仿宋"/>
          <w:szCs w:val="28"/>
          <w:lang w:val="en-US"/>
        </w:rPr>
        <w:t>所在地等</w:t>
      </w:r>
      <w:r>
        <w:rPr>
          <w:rStyle w:val="19"/>
          <w:rFonts w:hint="eastAsia" w:ascii="仿宋" w:hAnsi="仿宋" w:cs="仿宋"/>
          <w:szCs w:val="28"/>
        </w:rPr>
        <w:t>：</w:t>
      </w:r>
    </w:p>
    <w:p>
      <w:pPr>
        <w:pStyle w:val="10"/>
      </w:pPr>
      <w:r>
        <w:rPr>
          <w:rFonts w:hint="eastAsia"/>
        </w:rPr>
        <w:t>重要字段，须详细问清</w:t>
      </w:r>
      <w:r>
        <w:rPr>
          <w:rFonts w:hint="eastAsia"/>
          <w:lang w:val="en-US"/>
        </w:rPr>
        <w:t>实习工作</w:t>
      </w:r>
      <w:r>
        <w:rPr>
          <w:rFonts w:hint="eastAsia"/>
        </w:rPr>
        <w:t>单位的全称或单位具体填写要求。</w:t>
      </w:r>
    </w:p>
    <w:p>
      <w:pPr>
        <w:pStyle w:val="10"/>
        <w:numPr>
          <w:ilvl w:val="0"/>
          <w:numId w:val="37"/>
        </w:numPr>
      </w:pPr>
      <w:r>
        <w:rPr>
          <w:rStyle w:val="19"/>
          <w:rFonts w:hint="eastAsia" w:ascii="仿宋" w:hAnsi="仿宋" w:cs="仿宋"/>
          <w:szCs w:val="28"/>
        </w:rPr>
        <w:t>组织机构代码：</w:t>
      </w:r>
      <w:r>
        <w:rPr>
          <w:rFonts w:hint="eastAsia" w:ascii="仿宋" w:hAnsi="仿宋" w:cs="仿宋"/>
          <w:b/>
          <w:szCs w:val="28"/>
        </w:rPr>
        <w:br w:type="textWrapping"/>
      </w:r>
      <w:r>
        <w:rPr>
          <w:rFonts w:hint="eastAsia"/>
          <w:lang w:val="en-US"/>
        </w:rPr>
        <w:t>请填写工作单位组织机构代码或18位的</w:t>
      </w:r>
      <w:r>
        <w:rPr>
          <w:rFonts w:hint="eastAsia"/>
        </w:rPr>
        <w:t>统一社会信用代码。</w:t>
      </w:r>
    </w:p>
    <w:p>
      <w:pPr>
        <w:pStyle w:val="10"/>
        <w:numPr>
          <w:ilvl w:val="0"/>
          <w:numId w:val="37"/>
        </w:numPr>
      </w:pPr>
      <w:r>
        <w:rPr>
          <w:rFonts w:hint="eastAsia"/>
          <w:b/>
          <w:bCs/>
        </w:rPr>
        <w:t>单位性质、单位行业、</w:t>
      </w:r>
      <w:r>
        <w:rPr>
          <w:rFonts w:hint="eastAsia"/>
          <w:b/>
          <w:bCs/>
          <w:lang w:val="en-US"/>
        </w:rPr>
        <w:t>工作职位类别、落实工作渠道等</w:t>
      </w:r>
      <w:r>
        <w:rPr>
          <w:rFonts w:hint="eastAsia"/>
          <w:b/>
          <w:bCs/>
        </w:rPr>
        <w:t>：</w:t>
      </w:r>
      <w:r>
        <w:rPr>
          <w:rFonts w:hint="eastAsia"/>
        </w:rPr>
        <w:br w:type="textWrapping"/>
      </w:r>
      <w:r>
        <w:rPr>
          <w:rFonts w:hint="eastAsia"/>
        </w:rPr>
        <w:t>按照单位提供的信息或者常识填写即可。</w:t>
      </w:r>
    </w:p>
    <w:p>
      <w:pPr>
        <w:pStyle w:val="10"/>
        <w:numPr>
          <w:ilvl w:val="0"/>
          <w:numId w:val="37"/>
        </w:numPr>
      </w:pPr>
      <w:r>
        <w:rPr>
          <w:rFonts w:hint="eastAsia"/>
          <w:b/>
          <w:bCs/>
          <w:lang w:val="en-US"/>
        </w:rPr>
        <w:t>单位联系人、联系方式：</w:t>
      </w:r>
      <w:r>
        <w:rPr>
          <w:rFonts w:hint="eastAsia"/>
          <w:lang w:val="en-US"/>
        </w:rPr>
        <w:br w:type="textWrapping"/>
      </w:r>
      <w:r>
        <w:rPr>
          <w:rFonts w:hint="eastAsia"/>
          <w:lang w:val="en-US"/>
        </w:rPr>
        <w:t>必须真实有效。</w:t>
      </w:r>
    </w:p>
    <w:p>
      <w:pPr>
        <w:pStyle w:val="10"/>
        <w:numPr>
          <w:ilvl w:val="0"/>
          <w:numId w:val="37"/>
        </w:numPr>
        <w:rPr>
          <w:rFonts w:ascii="仿宋" w:hAnsi="仿宋" w:cs="仿宋"/>
          <w:szCs w:val="28"/>
        </w:rPr>
      </w:pPr>
      <w:r>
        <w:rPr>
          <w:rFonts w:hint="eastAsia"/>
          <w:lang w:val="en-US"/>
        </w:rPr>
        <w:t>上传国际组织实习任职相关证明等就业材料时，需保证照片清晰完成，所盖红章清晰可见。</w:t>
      </w:r>
    </w:p>
    <w:p>
      <w:pPr>
        <w:pStyle w:val="10"/>
        <w:rPr>
          <w:rFonts w:ascii="仿宋" w:hAnsi="仿宋" w:cs="仿宋"/>
          <w:szCs w:val="28"/>
        </w:rPr>
      </w:pPr>
    </w:p>
    <w:p>
      <w:pPr>
        <w:pStyle w:val="10"/>
        <w:rPr>
          <w:b/>
          <w:bCs/>
          <w:lang w:val="en-US"/>
        </w:rPr>
      </w:pPr>
      <w:r>
        <w:rPr>
          <w:rFonts w:hint="eastAsia"/>
          <w:b/>
          <w:bCs/>
          <w:lang w:val="en-US"/>
        </w:rPr>
        <w:t>（3）派遣手续办理（报到证及户档信息填报）</w:t>
      </w:r>
    </w:p>
    <w:p>
      <w:pPr>
        <w:pStyle w:val="10"/>
        <w:ind w:firstLine="420"/>
      </w:pPr>
      <w:r>
        <w:rPr>
          <w:rFonts w:hint="eastAsia"/>
        </w:rPr>
        <w:t>点击左侧引导栏中【</w:t>
      </w:r>
      <w:r>
        <w:rPr>
          <w:rFonts w:hint="eastAsia"/>
          <w:lang w:val="en-US"/>
        </w:rPr>
        <w:t>派遣手续办理</w:t>
      </w:r>
      <w:r>
        <w:rPr>
          <w:rFonts w:hint="eastAsia"/>
        </w:rPr>
        <w:t>】，</w:t>
      </w:r>
      <w:r>
        <w:rPr>
          <w:rFonts w:hint="eastAsia"/>
          <w:lang w:val="en-US"/>
        </w:rPr>
        <w:t>选择【填写户档信息】模块。</w:t>
      </w: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jc w:val="center"/>
      </w:pPr>
      <w:r>
        <w:rPr>
          <w:lang w:val="en-US" w:bidi="ar-SA"/>
        </w:rPr>
        <w:drawing>
          <wp:inline distT="0" distB="0" distL="0" distR="0">
            <wp:extent cx="4276725" cy="3933825"/>
            <wp:effectExtent l="0" t="0" r="9525" b="952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276725" cy="3933825"/>
                    </a:xfrm>
                    <a:prstGeom prst="rect">
                      <a:avLst/>
                    </a:prstGeom>
                    <a:noFill/>
                    <a:ln>
                      <a:noFill/>
                    </a:ln>
                  </pic:spPr>
                </pic:pic>
              </a:graphicData>
            </a:graphic>
          </wp:inline>
        </w:drawing>
      </w: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w:t>
      </w:r>
      <w:r>
        <w:rPr>
          <w:rStyle w:val="19"/>
          <w:rFonts w:ascii="Calibri" w:hAnsi="Calibri" w:eastAsia="仿宋" w:cs="Calibri"/>
          <w:sz w:val="28"/>
          <w:szCs w:val="28"/>
        </w:rPr>
        <w:t> </w:t>
      </w:r>
      <w:r>
        <w:rPr>
          <w:rStyle w:val="19"/>
          <w:rFonts w:hint="eastAsia" w:ascii="仿宋" w:hAnsi="仿宋" w:eastAsia="仿宋" w:cs="仿宋"/>
          <w:sz w:val="28"/>
          <w:szCs w:val="28"/>
        </w:rPr>
        <w:t>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38"/>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38"/>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r>
        <w:rPr>
          <w:rFonts w:ascii="仿宋" w:hAnsi="仿宋" w:eastAsia="仿宋" w:cs="仿宋"/>
          <w:sz w:val="28"/>
          <w:szCs w:val="28"/>
        </w:rPr>
        <w:br w:type="page"/>
      </w:r>
    </w:p>
    <w:p>
      <w:pPr>
        <w:pStyle w:val="15"/>
        <w:snapToGrid w:val="0"/>
        <w:spacing w:line="360" w:lineRule="auto"/>
        <w:jc w:val="center"/>
        <w:outlineLvl w:val="0"/>
        <w:rPr>
          <w:rStyle w:val="19"/>
          <w:rFonts w:ascii="仿宋" w:hAnsi="仿宋" w:cs="仿宋"/>
          <w:sz w:val="32"/>
          <w:szCs w:val="32"/>
        </w:rPr>
      </w:pPr>
      <w:bookmarkStart w:id="70" w:name="_Toc6468"/>
      <w:bookmarkStart w:id="71" w:name="_Toc15973"/>
      <w:bookmarkStart w:id="72" w:name="_Toc30694"/>
      <w:bookmarkStart w:id="73" w:name="_Toc4057"/>
      <w:bookmarkStart w:id="74" w:name="_Toc28840"/>
      <w:r>
        <w:rPr>
          <w:rStyle w:val="19"/>
          <w:rFonts w:hint="eastAsia" w:ascii="仿宋" w:hAnsi="仿宋" w:eastAsia="仿宋" w:cs="仿宋"/>
          <w:sz w:val="32"/>
          <w:szCs w:val="32"/>
        </w:rPr>
        <w:t>十五、填报指南——待就业、拟国内升学、拟出国出境和暂不就业</w:t>
      </w:r>
      <w:bookmarkEnd w:id="70"/>
      <w:bookmarkEnd w:id="71"/>
      <w:bookmarkEnd w:id="72"/>
      <w:bookmarkEnd w:id="73"/>
      <w:bookmarkEnd w:id="74"/>
    </w:p>
    <w:p>
      <w:pPr>
        <w:pStyle w:val="15"/>
        <w:rPr>
          <w:rFonts w:ascii="Times New Roman" w:hAnsi="Times New Roman" w:eastAsia="仿宋"/>
          <w:sz w:val="28"/>
          <w:szCs w:val="28"/>
        </w:rPr>
      </w:pPr>
      <w:r>
        <w:rPr>
          <w:rFonts w:hint="eastAsia" w:ascii="Times New Roman" w:hAnsi="Times New Roman" w:eastAsia="仿宋"/>
          <w:sz w:val="28"/>
          <w:szCs w:val="28"/>
        </w:rPr>
        <w:t>一、</w:t>
      </w:r>
      <w:r>
        <w:rPr>
          <w:rStyle w:val="19"/>
          <w:rFonts w:hint="eastAsia" w:ascii="Times New Roman" w:hAnsi="Times New Roman" w:eastAsia="仿宋"/>
          <w:sz w:val="28"/>
          <w:szCs w:val="28"/>
        </w:rPr>
        <w:t>“待就业、拟国内升学、拟出国出境和暂不就业”去向解释</w:t>
      </w:r>
    </w:p>
    <w:p>
      <w:pPr>
        <w:pStyle w:val="10"/>
        <w:rPr>
          <w:lang w:val="en-US"/>
        </w:rPr>
      </w:pPr>
      <w:r>
        <w:rPr>
          <w:rFonts w:hint="eastAsia"/>
          <w:b/>
          <w:bCs/>
        </w:rPr>
        <w:t>就业</w:t>
      </w:r>
      <w:r>
        <w:rPr>
          <w:rFonts w:hint="eastAsia"/>
          <w:b/>
          <w:bCs/>
          <w:lang w:val="en-US"/>
        </w:rPr>
        <w:t>去向</w:t>
      </w:r>
      <w:r>
        <w:rPr>
          <w:rFonts w:hint="eastAsia"/>
          <w:b/>
          <w:bCs/>
        </w:rPr>
        <w:t>：</w:t>
      </w:r>
      <w:r>
        <w:rPr>
          <w:rFonts w:hint="eastAsia"/>
          <w:lang w:val="en-US"/>
        </w:rPr>
        <w:t>待就业、拟国内升学、拟出国出境和暂不就业</w:t>
      </w:r>
    </w:p>
    <w:p>
      <w:pPr>
        <w:pStyle w:val="10"/>
        <w:rPr>
          <w:lang w:val="en-US"/>
        </w:rPr>
      </w:pPr>
      <w:r>
        <w:rPr>
          <w:rFonts w:hint="eastAsia"/>
          <w:b/>
          <w:bCs/>
        </w:rPr>
        <w:t>适用人群</w:t>
      </w:r>
      <w:r>
        <w:rPr>
          <w:rFonts w:hint="eastAsia"/>
        </w:rPr>
        <w:t>：适用于</w:t>
      </w:r>
      <w:r>
        <w:rPr>
          <w:rFonts w:hint="eastAsia"/>
          <w:lang w:val="en-US"/>
        </w:rPr>
        <w:t>正在求职中、准备升学或出国的毕业生，以及目前暂不准备就业的毕业生。</w:t>
      </w:r>
    </w:p>
    <w:p>
      <w:pPr>
        <w:pStyle w:val="15"/>
        <w:snapToGrid w:val="0"/>
        <w:spacing w:line="360" w:lineRule="auto"/>
        <w:rPr>
          <w:rFonts w:ascii="Times New Roman" w:hAnsi="Times New Roman" w:eastAsia="仿宋" w:cs="仿宋"/>
          <w:sz w:val="28"/>
          <w:szCs w:val="28"/>
        </w:rPr>
      </w:pPr>
      <w:r>
        <w:rPr>
          <w:rStyle w:val="19"/>
          <w:rFonts w:hint="eastAsia" w:ascii="Times New Roman" w:hAnsi="Times New Roman" w:eastAsia="仿宋" w:cs="仿宋"/>
          <w:sz w:val="28"/>
          <w:szCs w:val="28"/>
        </w:rPr>
        <w:t>二、具体事项办理</w:t>
      </w:r>
    </w:p>
    <w:p>
      <w:pPr>
        <w:pStyle w:val="10"/>
        <w:rPr>
          <w:lang w:val="en-US"/>
        </w:rPr>
      </w:pPr>
      <w:r>
        <w:rPr>
          <w:rFonts w:hint="eastAsia"/>
          <w:b/>
          <w:bCs/>
        </w:rPr>
        <w:t>1.</w:t>
      </w:r>
      <w:r>
        <w:rPr>
          <w:rFonts w:hint="eastAsia"/>
          <w:b/>
          <w:bCs/>
          <w:lang w:val="en-US"/>
        </w:rPr>
        <w:t xml:space="preserve"> 登陆方式</w:t>
      </w:r>
      <w:r>
        <w:rPr>
          <w:rFonts w:hint="eastAsia"/>
          <w:lang w:val="en-US"/>
        </w:rPr>
        <w:br w:type="textWrapping"/>
      </w:r>
      <w:r>
        <w:rPr>
          <w:rFonts w:hint="eastAsia"/>
          <w:b/>
          <w:bCs/>
          <w:lang w:val="en-US"/>
        </w:rPr>
        <w:t>（1）在校师生登录方式</w:t>
      </w:r>
    </w:p>
    <w:p>
      <w:pPr>
        <w:pStyle w:val="10"/>
        <w:ind w:firstLine="420"/>
        <w:rPr>
          <w:lang w:val="en-US"/>
        </w:rPr>
      </w:pPr>
      <w:r>
        <w:rPr>
          <w:rFonts w:hint="eastAsia"/>
          <w:lang w:val="en-US"/>
        </w:rPr>
        <w:t>毕业生可登录网址</w:t>
      </w:r>
      <w:r>
        <w:fldChar w:fldCharType="begin"/>
      </w:r>
      <w:r>
        <w:instrText xml:space="preserve"> HYPERLINK "http://scc.cupl.edu.cn/" </w:instrText>
      </w:r>
      <w:r>
        <w:fldChar w:fldCharType="separate"/>
      </w:r>
      <w:r>
        <w:rPr>
          <w:rStyle w:val="20"/>
          <w:rFonts w:hint="eastAsia"/>
          <w:lang w:val="en-US"/>
        </w:rPr>
        <w:t xml:space="preserve"> http://career.bnu.edu.cn</w:t>
      </w:r>
      <w:r>
        <w:rPr>
          <w:rStyle w:val="20"/>
          <w:rFonts w:hint="eastAsia"/>
          <w:lang w:val="en-US"/>
        </w:rPr>
        <w:fldChar w:fldCharType="end"/>
      </w:r>
      <w:r>
        <w:rPr>
          <w:rFonts w:hint="eastAsia"/>
          <w:lang w:val="en-US"/>
        </w:rPr>
        <w:t>，通过“学生登录”登陆（仅限在校师生），自动跳转至数字京师登录界面，使用数字京师账号和密码登录。</w:t>
      </w:r>
    </w:p>
    <w:p>
      <w:pPr>
        <w:rPr>
          <w:rFonts w:ascii="Times New Roman" w:hAnsi="Times New Roman" w:eastAsia="仿宋"/>
        </w:rPr>
      </w:pPr>
      <w:r>
        <w:rPr>
          <w:rFonts w:ascii="Times New Roman" w:hAnsi="Times New Roman" w:eastAsia="仿宋"/>
        </w:rPr>
        <w:drawing>
          <wp:inline distT="0" distB="0" distL="0" distR="0">
            <wp:extent cx="5600700" cy="2905125"/>
            <wp:effectExtent l="0" t="0" r="0" b="952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600700" cy="2905125"/>
                    </a:xfrm>
                    <a:prstGeom prst="rect">
                      <a:avLst/>
                    </a:prstGeom>
                    <a:noFill/>
                    <a:ln>
                      <a:noFill/>
                    </a:ln>
                  </pic:spPr>
                </pic:pic>
              </a:graphicData>
            </a:graphic>
          </wp:inline>
        </w:drawing>
      </w:r>
    </w:p>
    <w:p>
      <w:pPr>
        <w:rPr>
          <w:rFonts w:ascii="Times New Roman" w:hAnsi="Times New Roman" w:eastAsia="仿宋"/>
        </w:rPr>
      </w:pPr>
      <w:r>
        <w:rPr>
          <w:rFonts w:ascii="Times New Roman" w:hAnsi="Times New Roman" w:eastAsia="仿宋"/>
        </w:rPr>
        <w:drawing>
          <wp:inline distT="0" distB="0" distL="0" distR="0">
            <wp:extent cx="5600700" cy="276225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600700" cy="2762250"/>
                    </a:xfrm>
                    <a:prstGeom prst="rect">
                      <a:avLst/>
                    </a:prstGeom>
                    <a:noFill/>
                    <a:ln>
                      <a:noFill/>
                    </a:ln>
                  </pic:spPr>
                </pic:pic>
              </a:graphicData>
            </a:graphic>
          </wp:inline>
        </w:drawing>
      </w:r>
    </w:p>
    <w:p>
      <w:pPr>
        <w:pStyle w:val="10"/>
        <w:rPr>
          <w:b/>
          <w:bCs/>
        </w:rPr>
      </w:pPr>
      <w:r>
        <w:rPr>
          <w:rFonts w:hint="eastAsia"/>
          <w:b/>
          <w:bCs/>
        </w:rPr>
        <w:t>（2）已毕业校友登录</w:t>
      </w:r>
    </w:p>
    <w:p>
      <w:pPr>
        <w:pStyle w:val="10"/>
        <w:ind w:firstLine="420"/>
        <w:rPr>
          <w:rFonts w:ascii="Times New Roman" w:hAnsi="Times New Roman" w:cs="仿宋"/>
          <w:color w:val="393939"/>
          <w:szCs w:val="28"/>
          <w:lang w:val="en-US"/>
        </w:rPr>
      </w:pPr>
      <w:r>
        <w:rPr>
          <w:rFonts w:hint="eastAsia" w:ascii="Times New Roman" w:hAnsi="Times New Roman" w:cs="仿宋"/>
          <w:color w:val="393939"/>
          <w:szCs w:val="28"/>
          <w:lang w:val="en-US"/>
        </w:rPr>
        <w:t>已毕业校友可登录网址</w:t>
      </w:r>
      <w:r>
        <w:fldChar w:fldCharType="begin"/>
      </w:r>
      <w:r>
        <w:instrText xml:space="preserve"> HYPERLINK "http://scc.cupl.edu.cn/" </w:instrText>
      </w:r>
      <w:r>
        <w:fldChar w:fldCharType="separate"/>
      </w:r>
      <w:r>
        <w:rPr>
          <w:rStyle w:val="20"/>
          <w:rFonts w:ascii="Times New Roman" w:hAnsi="Times New Roman" w:cs="仿宋"/>
          <w:color w:val="393939"/>
          <w:szCs w:val="28"/>
          <w:lang w:val="en-US"/>
        </w:rPr>
        <w:t xml:space="preserve"> http://career.bnu.edu.cn</w:t>
      </w:r>
      <w:r>
        <w:rPr>
          <w:rStyle w:val="20"/>
          <w:rFonts w:ascii="Times New Roman" w:hAnsi="Times New Roman" w:cs="仿宋"/>
          <w:color w:val="393939"/>
          <w:szCs w:val="28"/>
          <w:lang w:val="en-US"/>
        </w:rPr>
        <w:fldChar w:fldCharType="end"/>
      </w:r>
      <w:r>
        <w:rPr>
          <w:rFonts w:hint="eastAsia" w:ascii="Times New Roman" w:hAnsi="Times New Roman" w:cs="仿宋"/>
          <w:color w:val="393939"/>
          <w:szCs w:val="28"/>
          <w:lang w:val="en-US"/>
        </w:rPr>
        <w:t>，通过“校友登录”登陆（仅限已毕业校友），账号为学生学号，密码为学生的身份证号。</w:t>
      </w:r>
    </w:p>
    <w:p>
      <w:pPr>
        <w:pStyle w:val="10"/>
        <w:rPr>
          <w:rStyle w:val="19"/>
          <w:b w:val="0"/>
        </w:rPr>
      </w:pPr>
      <w:r>
        <w:rPr>
          <w:rFonts w:cs="仿宋"/>
          <w:szCs w:val="28"/>
          <w:lang w:val="en-US" w:bidi="ar-SA"/>
        </w:rPr>
        <w:drawing>
          <wp:inline distT="0" distB="0" distL="0" distR="0">
            <wp:extent cx="5686425" cy="2971800"/>
            <wp:effectExtent l="0" t="0" r="952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6425" cy="2971800"/>
                    </a:xfrm>
                    <a:prstGeom prst="rect">
                      <a:avLst/>
                    </a:prstGeom>
                    <a:noFill/>
                    <a:ln>
                      <a:noFill/>
                    </a:ln>
                  </pic:spPr>
                </pic:pic>
              </a:graphicData>
            </a:graphic>
          </wp:inline>
        </w:drawing>
      </w:r>
    </w:p>
    <w:p>
      <w:pPr>
        <w:rPr>
          <w:rFonts w:ascii="Times New Roman" w:hAnsi="Times New Roman" w:eastAsia="仿宋"/>
          <w:szCs w:val="22"/>
        </w:rPr>
      </w:pPr>
      <w:r>
        <w:rPr>
          <w:rFonts w:ascii="Times New Roman" w:hAnsi="Times New Roman" w:eastAsia="仿宋"/>
        </w:rPr>
        <w:drawing>
          <wp:inline distT="0" distB="0" distL="0" distR="0">
            <wp:extent cx="5667375" cy="2705100"/>
            <wp:effectExtent l="0" t="0" r="952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67375" cy="2705100"/>
                    </a:xfrm>
                    <a:prstGeom prst="rect">
                      <a:avLst/>
                    </a:prstGeom>
                    <a:noFill/>
                    <a:ln>
                      <a:noFill/>
                    </a:ln>
                  </pic:spPr>
                </pic:pic>
              </a:graphicData>
            </a:graphic>
          </wp:inline>
        </w:drawing>
      </w:r>
    </w:p>
    <w:p>
      <w:pPr>
        <w:pStyle w:val="10"/>
        <w:rPr>
          <w:b/>
          <w:bCs/>
        </w:rPr>
      </w:pPr>
      <w:r>
        <w:rPr>
          <w:rFonts w:hint="eastAsia"/>
          <w:b/>
          <w:bCs/>
        </w:rPr>
        <w:t>2.校内系统填报流程</w:t>
      </w:r>
    </w:p>
    <w:p>
      <w:pPr>
        <w:pStyle w:val="10"/>
        <w:rPr>
          <w:rFonts w:ascii="Times New Roman" w:hAnsi="Times New Roman"/>
          <w:b/>
          <w:bCs/>
        </w:rPr>
      </w:pPr>
      <w:r>
        <w:rPr>
          <w:rFonts w:hint="eastAsia" w:ascii="Times New Roman" w:hAnsi="Times New Roman"/>
          <w:b/>
          <w:bCs/>
          <w:lang w:val="en-US"/>
        </w:rPr>
        <w:t>（1）基本信息核对完善</w:t>
      </w:r>
    </w:p>
    <w:p>
      <w:pPr>
        <w:pStyle w:val="10"/>
        <w:ind w:firstLine="420"/>
        <w:rPr>
          <w:rFonts w:ascii="Times New Roman" w:hAnsi="Times New Roman"/>
        </w:rPr>
      </w:pPr>
      <w:r>
        <w:rPr>
          <w:rFonts w:hint="eastAsia" w:ascii="Times New Roman" w:hAnsi="Times New Roman" w:cs="仿宋"/>
          <w:spacing w:val="-4"/>
          <w:szCs w:val="28"/>
        </w:rPr>
        <w:t>点击网页上方引导栏中的【手续办理】</w:t>
      </w:r>
      <w:r>
        <w:rPr>
          <w:rFonts w:hint="eastAsia" w:ascii="Times New Roman" w:hAnsi="Times New Roman" w:cs="仿宋"/>
          <w:color w:val="393939"/>
          <w:szCs w:val="28"/>
        </w:rPr>
        <w:t>，</w:t>
      </w:r>
      <w:r>
        <w:rPr>
          <w:rFonts w:hint="eastAsia" w:ascii="Times New Roman" w:hAnsi="Times New Roman" w:cs="仿宋"/>
          <w:spacing w:val="-11"/>
          <w:szCs w:val="28"/>
        </w:rPr>
        <w:t>进行【个人信息完善】，核对</w:t>
      </w:r>
      <w:r>
        <w:rPr>
          <w:rFonts w:hint="eastAsia" w:ascii="Times New Roman" w:hAnsi="Times New Roman"/>
        </w:rPr>
        <w:t>个人信息并将带“</w:t>
      </w:r>
      <w:r>
        <w:rPr>
          <w:rFonts w:ascii="Times New Roman" w:hAnsi="Times New Roman"/>
        </w:rPr>
        <w:t>*</w:t>
      </w:r>
      <w:r>
        <w:rPr>
          <w:rFonts w:hint="eastAsia" w:ascii="Times New Roman" w:hAnsi="Times New Roman"/>
        </w:rPr>
        <w:t>”部分进行补充填写，</w:t>
      </w:r>
      <w:r>
        <w:rPr>
          <w:rFonts w:hint="eastAsia" w:ascii="Times New Roman" w:hAnsi="Times New Roman"/>
          <w:lang w:val="en-US"/>
        </w:rPr>
        <w:t>生源所在地</w:t>
      </w:r>
      <w:r>
        <w:rPr>
          <w:rFonts w:hint="eastAsia" w:ascii="Times New Roman" w:hAnsi="Times New Roman"/>
        </w:rPr>
        <w:t>及手机</w:t>
      </w:r>
      <w:r>
        <w:rPr>
          <w:rFonts w:hint="eastAsia" w:ascii="Times New Roman" w:hAnsi="Times New Roman"/>
          <w:lang w:val="en-US"/>
        </w:rPr>
        <w:t>等</w:t>
      </w:r>
      <w:r>
        <w:rPr>
          <w:rFonts w:hint="eastAsia" w:ascii="Times New Roman" w:hAnsi="Times New Roman"/>
        </w:rPr>
        <w:t>请确认填写无误，以免影响后续通知推送。</w:t>
      </w:r>
    </w:p>
    <w:p>
      <w:pPr>
        <w:pStyle w:val="10"/>
        <w:ind w:firstLine="420"/>
        <w:rPr>
          <w:rFonts w:ascii="Times New Roman" w:hAnsi="Times New Roman"/>
        </w:rPr>
      </w:pPr>
      <w:r>
        <w:rPr>
          <w:rFonts w:hint="eastAsia" w:ascii="Times New Roman" w:hAnsi="Times New Roman"/>
        </w:rPr>
        <w:t>灰色的内容学生本人无法修改，如若有误请联系</w:t>
      </w:r>
      <w:r>
        <w:rPr>
          <w:rFonts w:hint="eastAsia" w:ascii="Times New Roman" w:hAnsi="Times New Roman"/>
          <w:lang w:val="en-US"/>
        </w:rPr>
        <w:t>院（系）就业辅导员</w:t>
      </w:r>
      <w:r>
        <w:rPr>
          <w:rFonts w:hint="eastAsia" w:ascii="Times New Roman" w:hAnsi="Times New Roman"/>
        </w:rPr>
        <w:t>修改，核对、补充完整后点击【提交】。</w:t>
      </w:r>
    </w:p>
    <w:p>
      <w:pPr>
        <w:rPr>
          <w:rFonts w:ascii="Times New Roman" w:hAnsi="Times New Roman" w:eastAsia="仿宋"/>
        </w:rPr>
      </w:pPr>
      <w:r>
        <w:rPr>
          <w:rFonts w:ascii="Times New Roman" w:hAnsi="Times New Roman" w:eastAsia="仿宋"/>
        </w:rPr>
        <w:drawing>
          <wp:inline distT="0" distB="0" distL="0" distR="0">
            <wp:extent cx="5705475" cy="2419350"/>
            <wp:effectExtent l="0" t="0" r="952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05475" cy="2419350"/>
                    </a:xfrm>
                    <a:prstGeom prst="rect">
                      <a:avLst/>
                    </a:prstGeom>
                    <a:noFill/>
                    <a:ln>
                      <a:noFill/>
                    </a:ln>
                  </pic:spPr>
                </pic:pic>
              </a:graphicData>
            </a:graphic>
          </wp:inline>
        </w:drawing>
      </w:r>
    </w:p>
    <w:p>
      <w:pPr>
        <w:rPr>
          <w:rFonts w:ascii="Times New Roman" w:hAnsi="Times New Roman" w:eastAsia="仿宋"/>
        </w:rPr>
      </w:pPr>
      <w:r>
        <w:drawing>
          <wp:inline distT="0" distB="0" distL="114300" distR="114300">
            <wp:extent cx="5923280" cy="3515995"/>
            <wp:effectExtent l="0" t="0" r="1270" b="8255"/>
            <wp:docPr id="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
                    <pic:cNvPicPr>
                      <a:picLocks noChangeAspect="1"/>
                    </pic:cNvPicPr>
                  </pic:nvPicPr>
                  <pic:blipFill>
                    <a:blip r:embed="rId10"/>
                    <a:stretch>
                      <a:fillRect/>
                    </a:stretch>
                  </pic:blipFill>
                  <pic:spPr>
                    <a:xfrm>
                      <a:off x="0" y="0"/>
                      <a:ext cx="5923280" cy="3515995"/>
                    </a:xfrm>
                    <a:prstGeom prst="rect">
                      <a:avLst/>
                    </a:prstGeom>
                    <a:noFill/>
                    <a:ln>
                      <a:noFill/>
                    </a:ln>
                  </pic:spPr>
                </pic:pic>
              </a:graphicData>
            </a:graphic>
          </wp:inline>
        </w:drawing>
      </w:r>
    </w:p>
    <w:p>
      <w:pPr>
        <w:pStyle w:val="10"/>
        <w:rPr>
          <w:rFonts w:ascii="Times New Roman" w:hAnsi="Times New Roman"/>
          <w:b/>
          <w:bCs/>
        </w:rPr>
      </w:pPr>
      <w:r>
        <w:rPr>
          <w:rFonts w:hint="eastAsia" w:ascii="Times New Roman" w:hAnsi="Times New Roman"/>
          <w:b/>
          <w:bCs/>
          <w:lang w:val="en-US"/>
        </w:rPr>
        <w:t>（2）签约手续办理（就业去向填报）</w:t>
      </w:r>
    </w:p>
    <w:p>
      <w:pPr>
        <w:pStyle w:val="10"/>
        <w:ind w:firstLine="420"/>
        <w:rPr>
          <w:rFonts w:ascii="Times New Roman" w:hAnsi="Times New Roman"/>
          <w:lang w:val="en-US"/>
        </w:rPr>
      </w:pPr>
      <w:r>
        <w:rPr>
          <w:rFonts w:hint="eastAsia" w:ascii="Times New Roman" w:hAnsi="Times New Roman"/>
          <w:lang w:val="en-US"/>
        </w:rPr>
        <w:t>点击左侧引导栏中【签约手续办理】，选择相应模块，根据目前实际情况即可进行就业去向填写</w:t>
      </w:r>
      <w:r>
        <w:rPr>
          <w:rFonts w:hint="eastAsia" w:ascii="Times New Roman" w:hAnsi="Times New Roman"/>
          <w:lang w:val="en-US" w:eastAsia="zh-CN"/>
        </w:rPr>
        <w:t>，其中“待就业”模块需要详细说明目前就业进展以及下一步计划和目标，</w:t>
      </w:r>
      <w:r>
        <w:rPr>
          <w:rFonts w:hint="eastAsia" w:ascii="Times New Roman" w:hAnsi="Times New Roman"/>
          <w:b/>
          <w:bCs/>
          <w:lang w:val="en-US" w:eastAsia="zh-CN"/>
        </w:rPr>
        <w:t>并上传已由毕业生本人签字、就业帮扶教师签字及院（系）盖章的《毕业去向及帮扶登记情况登记表》</w:t>
      </w:r>
      <w:r>
        <w:rPr>
          <w:rFonts w:hint="eastAsia" w:ascii="Times New Roman" w:hAnsi="Times New Roman"/>
          <w:lang w:val="en-US"/>
        </w:rPr>
        <w:t>；</w:t>
      </w:r>
    </w:p>
    <w:p>
      <w:pPr>
        <w:pStyle w:val="10"/>
        <w:ind w:firstLine="420"/>
        <w:rPr>
          <w:rFonts w:ascii="Times New Roman" w:hAnsi="Times New Roman"/>
        </w:rPr>
      </w:pPr>
      <w:r>
        <w:rPr>
          <w:rFonts w:hint="eastAsia" w:ascii="Times New Roman" w:hAnsi="Times New Roman"/>
          <w:lang w:val="en-US"/>
        </w:rPr>
        <w:t>就业去向信息完善后，可点击【保存】或【提交】。请</w:t>
      </w:r>
      <w:r>
        <w:rPr>
          <w:rFonts w:hint="eastAsia" w:ascii="Times New Roman" w:hAnsi="Times New Roman"/>
        </w:rPr>
        <w:t>核对</w:t>
      </w:r>
      <w:r>
        <w:rPr>
          <w:rFonts w:hint="eastAsia" w:ascii="Times New Roman" w:hAnsi="Times New Roman"/>
          <w:lang w:val="en-US"/>
        </w:rPr>
        <w:t>本次填报的去向</w:t>
      </w:r>
      <w:r>
        <w:rPr>
          <w:rFonts w:hint="eastAsia" w:ascii="Times New Roman" w:hAnsi="Times New Roman"/>
        </w:rPr>
        <w:t>信息，如有问题可点击【</w:t>
      </w:r>
      <w:r>
        <w:rPr>
          <w:rFonts w:hint="eastAsia" w:ascii="Times New Roman" w:hAnsi="Times New Roman"/>
          <w:lang w:val="en-US"/>
        </w:rPr>
        <w:t>签约</w:t>
      </w:r>
      <w:r>
        <w:rPr>
          <w:rFonts w:hint="eastAsia" w:ascii="Times New Roman" w:hAnsi="Times New Roman"/>
        </w:rPr>
        <w:t>信息编辑修改】进行修改</w:t>
      </w:r>
      <w:r>
        <w:rPr>
          <w:rFonts w:hint="eastAsia" w:ascii="Times New Roman" w:hAnsi="Times New Roman"/>
          <w:lang w:val="en-US"/>
        </w:rPr>
        <w:t>或【重选就业类型】</w:t>
      </w:r>
      <w:r>
        <w:rPr>
          <w:rFonts w:hint="eastAsia" w:ascii="Times New Roman" w:hAnsi="Times New Roman"/>
        </w:rPr>
        <w:t>，确认无误</w:t>
      </w:r>
      <w:r>
        <w:rPr>
          <w:rFonts w:hint="eastAsia" w:ascii="Times New Roman" w:hAnsi="Times New Roman"/>
          <w:lang w:val="en-US"/>
        </w:rPr>
        <w:t>并【提交】后才可继续完善</w:t>
      </w:r>
      <w:r>
        <w:rPr>
          <w:rFonts w:hint="eastAsia" w:ascii="Times New Roman" w:hAnsi="Times New Roman"/>
        </w:rPr>
        <w:t>“户档</w:t>
      </w:r>
      <w:r>
        <w:rPr>
          <w:rFonts w:hint="eastAsia" w:ascii="Times New Roman" w:hAnsi="Times New Roman"/>
          <w:lang w:val="en-US"/>
        </w:rPr>
        <w:t>信息</w:t>
      </w:r>
      <w:r>
        <w:rPr>
          <w:rFonts w:hint="eastAsia" w:ascii="Times New Roman" w:hAnsi="Times New Roman"/>
        </w:rPr>
        <w:t>”。</w:t>
      </w:r>
    </w:p>
    <w:p>
      <w:pPr>
        <w:pStyle w:val="10"/>
        <w:ind w:firstLine="420"/>
        <w:jc w:val="center"/>
      </w:pPr>
      <w:r>
        <w:rPr>
          <w:lang w:val="en-US" w:bidi="ar-SA"/>
        </w:rPr>
        <w:drawing>
          <wp:inline distT="0" distB="0" distL="0" distR="0">
            <wp:extent cx="4276725" cy="1685925"/>
            <wp:effectExtent l="0" t="0" r="9525"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276725" cy="1685925"/>
                    </a:xfrm>
                    <a:prstGeom prst="rect">
                      <a:avLst/>
                    </a:prstGeom>
                    <a:noFill/>
                    <a:ln>
                      <a:noFill/>
                    </a:ln>
                  </pic:spPr>
                </pic:pic>
              </a:graphicData>
            </a:graphic>
          </wp:inline>
        </w:drawing>
      </w:r>
    </w:p>
    <w:p>
      <w:pPr>
        <w:pStyle w:val="10"/>
        <w:ind w:firstLine="420"/>
        <w:jc w:val="center"/>
      </w:pPr>
      <w:r>
        <w:rPr>
          <w:lang w:val="en-US" w:bidi="ar-SA"/>
        </w:rPr>
        <w:drawing>
          <wp:inline distT="0" distB="0" distL="0" distR="0">
            <wp:extent cx="3895725" cy="1885950"/>
            <wp:effectExtent l="0" t="0" r="952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895725" cy="1885950"/>
                    </a:xfrm>
                    <a:prstGeom prst="rect">
                      <a:avLst/>
                    </a:prstGeom>
                    <a:noFill/>
                    <a:ln>
                      <a:noFill/>
                    </a:ln>
                  </pic:spPr>
                </pic:pic>
              </a:graphicData>
            </a:graphic>
          </wp:inline>
        </w:drawing>
      </w:r>
    </w:p>
    <w:p>
      <w:pPr>
        <w:pStyle w:val="10"/>
        <w:ind w:firstLine="420"/>
        <w:jc w:val="center"/>
      </w:pPr>
      <w:r>
        <w:rPr>
          <w:lang w:val="en-US" w:bidi="ar-SA"/>
        </w:rPr>
        <w:drawing>
          <wp:inline distT="0" distB="0" distL="0" distR="0">
            <wp:extent cx="3781425" cy="2143125"/>
            <wp:effectExtent l="0" t="0" r="9525"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781425" cy="2143125"/>
                    </a:xfrm>
                    <a:prstGeom prst="rect">
                      <a:avLst/>
                    </a:prstGeom>
                    <a:noFill/>
                    <a:ln>
                      <a:noFill/>
                    </a:ln>
                  </pic:spPr>
                </pic:pic>
              </a:graphicData>
            </a:graphic>
          </wp:inline>
        </w:drawing>
      </w:r>
    </w:p>
    <w:p>
      <w:pPr>
        <w:pStyle w:val="10"/>
        <w:ind w:firstLine="420"/>
        <w:jc w:val="center"/>
        <w:rPr>
          <w:rFonts w:ascii="Times New Roman" w:hAnsi="Times New Roman"/>
        </w:rPr>
      </w:pPr>
      <w:r>
        <w:rPr>
          <w:lang w:val="en-US" w:bidi="ar-SA"/>
        </w:rPr>
        <w:drawing>
          <wp:inline distT="0" distB="0" distL="0" distR="0">
            <wp:extent cx="4105275" cy="1466850"/>
            <wp:effectExtent l="0" t="0" r="952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105275" cy="1466850"/>
                    </a:xfrm>
                    <a:prstGeom prst="rect">
                      <a:avLst/>
                    </a:prstGeom>
                    <a:noFill/>
                    <a:ln>
                      <a:noFill/>
                    </a:ln>
                  </pic:spPr>
                </pic:pic>
              </a:graphicData>
            </a:graphic>
          </wp:inline>
        </w:drawing>
      </w:r>
    </w:p>
    <w:p>
      <w:pPr>
        <w:pStyle w:val="10"/>
        <w:rPr>
          <w:b/>
          <w:bCs/>
          <w:lang w:val="en-US"/>
        </w:rPr>
      </w:pPr>
      <w:r>
        <w:rPr>
          <w:rFonts w:hint="eastAsia"/>
          <w:b/>
          <w:bCs/>
          <w:lang w:val="en-US"/>
        </w:rPr>
        <w:t>（3）派遣手续办理（报到证及户档信息填报）</w:t>
      </w:r>
    </w:p>
    <w:p>
      <w:pPr>
        <w:pStyle w:val="10"/>
        <w:ind w:firstLine="420"/>
        <w:rPr>
          <w:lang w:val="en-US"/>
        </w:rPr>
      </w:pPr>
      <w:r>
        <w:rPr>
          <w:rFonts w:hint="eastAsia"/>
        </w:rPr>
        <w:t>点击左侧引导栏中【</w:t>
      </w:r>
      <w:r>
        <w:rPr>
          <w:rFonts w:hint="eastAsia"/>
          <w:lang w:val="en-US"/>
        </w:rPr>
        <w:t>派遣手续办理</w:t>
      </w:r>
      <w:r>
        <w:rPr>
          <w:rFonts w:hint="eastAsia"/>
        </w:rPr>
        <w:t>】，</w:t>
      </w:r>
      <w:r>
        <w:rPr>
          <w:rFonts w:hint="eastAsia"/>
          <w:lang w:val="en-US"/>
        </w:rPr>
        <w:t>选择【填写户档信息】模块。以上四种去向的报到证及户档需回生源地。</w:t>
      </w:r>
    </w:p>
    <w:p>
      <w:pPr>
        <w:pStyle w:val="10"/>
        <w:ind w:firstLine="420"/>
      </w:pPr>
      <w:r>
        <w:rPr>
          <w:rFonts w:hint="eastAsia"/>
        </w:rPr>
        <w:t>报到证和户档信息请根据实际情况如实填写，选择【报到证签往所在地】时报到证、档案转寄等信息已根据《政策文件汇编》自动置入，</w:t>
      </w:r>
      <w:r>
        <w:rPr>
          <w:rFonts w:hint="eastAsia"/>
          <w:b/>
          <w:bCs/>
          <w:color w:val="FF0000"/>
        </w:rPr>
        <w:t>系统提示信息仅做参考,</w:t>
      </w:r>
      <w:r>
        <w:rPr>
          <w:rFonts w:hint="eastAsia"/>
        </w:rPr>
        <w:t>为保证信息准确，请毕业生</w:t>
      </w:r>
      <w:r>
        <w:rPr>
          <w:rFonts w:hint="eastAsia"/>
          <w:lang w:val="en-US"/>
        </w:rPr>
        <w:t>务必</w:t>
      </w:r>
      <w:r>
        <w:rPr>
          <w:rFonts w:hint="eastAsia"/>
        </w:rPr>
        <w:t>与生源地就业主管部门确认信息（包括报到证抬头、档案转寄单位、档案转寄地址、档案转寄联系人及联系方式等）。</w:t>
      </w:r>
    </w:p>
    <w:p>
      <w:pPr>
        <w:pStyle w:val="10"/>
        <w:ind w:firstLine="420"/>
      </w:pPr>
      <w:r>
        <w:rPr>
          <w:lang w:val="en-US" w:bidi="ar-SA"/>
        </w:rPr>
        <w:drawing>
          <wp:inline distT="0" distB="0" distL="0" distR="0">
            <wp:extent cx="5276850" cy="3705225"/>
            <wp:effectExtent l="0" t="0" r="0"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6850" cy="3705225"/>
                    </a:xfrm>
                    <a:prstGeom prst="rect">
                      <a:avLst/>
                    </a:prstGeom>
                    <a:noFill/>
                    <a:ln>
                      <a:noFill/>
                    </a:ln>
                  </pic:spPr>
                </pic:pic>
              </a:graphicData>
            </a:graphic>
          </wp:inline>
        </w:drawing>
      </w:r>
    </w:p>
    <w:p>
      <w:pPr>
        <w:pStyle w:val="10"/>
        <w:ind w:firstLine="420"/>
        <w:rPr>
          <w:rFonts w:ascii="Times New Roman" w:hAnsi="Times New Roman"/>
        </w:rPr>
      </w:pPr>
    </w:p>
    <w:p>
      <w:pPr>
        <w:pStyle w:val="15"/>
        <w:snapToGrid w:val="0"/>
        <w:spacing w:line="360" w:lineRule="auto"/>
        <w:rPr>
          <w:rFonts w:ascii="仿宋" w:hAnsi="仿宋" w:eastAsia="仿宋" w:cs="仿宋"/>
          <w:sz w:val="28"/>
          <w:szCs w:val="28"/>
        </w:rPr>
      </w:pPr>
      <w:r>
        <w:rPr>
          <w:rStyle w:val="19"/>
          <w:rFonts w:hint="eastAsia" w:ascii="仿宋" w:hAnsi="仿宋" w:eastAsia="仿宋" w:cs="仿宋"/>
          <w:sz w:val="28"/>
          <w:szCs w:val="28"/>
        </w:rPr>
        <w:t>三、集中派遣</w:t>
      </w:r>
    </w:p>
    <w:p>
      <w:pPr>
        <w:pStyle w:val="10"/>
        <w:ind w:firstLine="420"/>
      </w:pPr>
      <w:r>
        <w:rPr>
          <w:rFonts w:hint="eastAsia"/>
        </w:rPr>
        <w:t>2022届毕业生集中派遣时间预计为6月初，在集中派遣前已提交材料并</w:t>
      </w:r>
      <w:r>
        <w:rPr>
          <w:rFonts w:hint="eastAsia"/>
          <w:lang w:val="en-US"/>
        </w:rPr>
        <w:t>且</w:t>
      </w:r>
      <w:r>
        <w:rPr>
          <w:rFonts w:hint="eastAsia"/>
        </w:rPr>
        <w:t>校内系统</w:t>
      </w:r>
      <w:r>
        <w:rPr>
          <w:rFonts w:hint="eastAsia"/>
          <w:lang w:val="en-US"/>
        </w:rPr>
        <w:t>已审核通过</w:t>
      </w:r>
      <w:r>
        <w:rPr>
          <w:rFonts w:hint="eastAsia"/>
        </w:rPr>
        <w:t>的毕业生，中心将根据毕业生在系统中填报的报到证及户档信息，集中办理报到证，并将户档信息提交至户籍科、档案馆进行办理，无需毕业生自行前往。</w:t>
      </w:r>
    </w:p>
    <w:p>
      <w:pPr>
        <w:pStyle w:val="21"/>
        <w:numPr>
          <w:ilvl w:val="0"/>
          <w:numId w:val="39"/>
        </w:numPr>
        <w:rPr>
          <w:rFonts w:ascii="仿宋" w:hAnsi="仿宋" w:eastAsia="仿宋" w:cs="仿宋"/>
          <w:sz w:val="28"/>
          <w:szCs w:val="28"/>
        </w:rPr>
      </w:pPr>
      <w:r>
        <w:rPr>
          <w:rFonts w:hint="eastAsia" w:ascii="仿宋" w:hAnsi="仿宋" w:eastAsia="仿宋" w:cs="仿宋"/>
          <w:sz w:val="28"/>
          <w:szCs w:val="28"/>
        </w:rPr>
        <w:t>毕业生若暂时不需要开具报到证：“派遣手续办理”模块可暂不填写，仅填写“签约手续办理”模块即可；</w:t>
      </w:r>
    </w:p>
    <w:p>
      <w:pPr>
        <w:pStyle w:val="21"/>
        <w:numPr>
          <w:ilvl w:val="0"/>
          <w:numId w:val="39"/>
        </w:numPr>
        <w:rPr>
          <w:rFonts w:ascii="仿宋" w:hAnsi="仿宋" w:eastAsia="仿宋" w:cs="仿宋"/>
          <w:sz w:val="28"/>
          <w:szCs w:val="28"/>
        </w:rPr>
      </w:pPr>
      <w:r>
        <w:rPr>
          <w:rFonts w:hint="eastAsia" w:ascii="仿宋" w:hAnsi="仿宋" w:eastAsia="仿宋" w:cs="仿宋"/>
          <w:sz w:val="28"/>
          <w:szCs w:val="28"/>
        </w:rPr>
        <w:t>毕业生若需要开具报到证，暂时不迁户口或档案：可填写好“报到证签往单位名称”“签往单位所在地”等报到证要求信息后，档案处勾选“暂缓发档”，户口处勾选“暂无法提供，申请自迁”或“户口未迁入学校”等。后续，待拿到报到证后，自行去档案馆、户籍科办理户档迁移。</w:t>
      </w:r>
    </w:p>
    <w:p>
      <w:pPr>
        <w:ind w:firstLine="560" w:firstLineChars="200"/>
        <w:rPr>
          <w:rFonts w:ascii="仿宋" w:hAnsi="仿宋" w:eastAsia="仿宋" w:cs="仿宋"/>
          <w:sz w:val="28"/>
          <w:szCs w:val="28"/>
        </w:rPr>
      </w:pPr>
      <w:r>
        <w:rPr>
          <w:rFonts w:hint="eastAsia" w:ascii="仿宋" w:hAnsi="仿宋" w:eastAsia="仿宋" w:cs="仿宋"/>
          <w:sz w:val="28"/>
          <w:szCs w:val="28"/>
        </w:rPr>
        <w:t>非集中派遣（除6月外）期间，所有毕业生均需在填写好“签约手续办理”和“派遣手续办理”模块，待拿到报到证后，再自行去档案馆、户籍科办理户档迁移。</w:t>
      </w:r>
    </w:p>
    <w:p>
      <w:pPr>
        <w:rPr>
          <w:rFonts w:ascii="仿宋" w:hAnsi="仿宋" w:eastAsia="仿宋" w:cs="仿宋"/>
          <w:sz w:val="28"/>
          <w:szCs w:val="28"/>
        </w:rPr>
        <w:sectPr>
          <w:footerReference r:id="rId3" w:type="default"/>
          <w:pgSz w:w="11906" w:h="16838"/>
          <w:pgMar w:top="1270" w:right="1800" w:bottom="1157" w:left="1800" w:header="851" w:footer="992" w:gutter="0"/>
          <w:cols w:space="425" w:num="1"/>
          <w:docGrid w:type="lines" w:linePitch="312" w:charSpace="0"/>
        </w:sectPr>
      </w:pPr>
      <w:r>
        <w:rPr>
          <w:rFonts w:ascii="仿宋" w:hAnsi="仿宋" w:eastAsia="仿宋" w:cs="仿宋"/>
          <w:sz w:val="28"/>
          <w:szCs w:val="28"/>
        </w:rPr>
        <w:br w:type="page"/>
      </w:r>
    </w:p>
    <w:p>
      <w:pPr>
        <w:pStyle w:val="15"/>
        <w:snapToGrid w:val="0"/>
        <w:jc w:val="center"/>
        <w:outlineLvl w:val="0"/>
        <w:rPr>
          <w:rStyle w:val="19"/>
          <w:rFonts w:hint="eastAsia" w:ascii="仿宋" w:hAnsi="仿宋" w:eastAsia="仿宋" w:cs="仿宋"/>
          <w:sz w:val="32"/>
          <w:szCs w:val="32"/>
        </w:rPr>
      </w:pPr>
      <w:bookmarkStart w:id="75" w:name="_Toc10511"/>
      <w:bookmarkStart w:id="76" w:name="_Toc1612"/>
      <w:bookmarkStart w:id="77" w:name="_Toc28770"/>
      <w:bookmarkStart w:id="78" w:name="_Toc13047"/>
      <w:r>
        <w:rPr>
          <w:rStyle w:val="19"/>
          <w:rFonts w:hint="eastAsia" w:ascii="仿宋" w:hAnsi="仿宋" w:eastAsia="仿宋" w:cs="仿宋"/>
          <w:sz w:val="32"/>
          <w:szCs w:val="32"/>
          <w:lang w:val="en-US" w:eastAsia="zh-CN"/>
        </w:rPr>
        <w:t>附录1：</w:t>
      </w:r>
      <w:r>
        <w:rPr>
          <w:rStyle w:val="19"/>
          <w:rFonts w:hint="eastAsia" w:ascii="仿宋" w:hAnsi="仿宋" w:eastAsia="仿宋" w:cs="仿宋"/>
          <w:sz w:val="32"/>
          <w:szCs w:val="32"/>
        </w:rPr>
        <w:t>毕业生去向审核材料列表</w:t>
      </w:r>
      <w:bookmarkEnd w:id="75"/>
      <w:bookmarkEnd w:id="76"/>
      <w:bookmarkEnd w:id="77"/>
      <w:bookmarkEnd w:id="78"/>
    </w:p>
    <w:tbl>
      <w:tblPr>
        <w:tblStyle w:val="17"/>
        <w:tblW w:w="104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1633"/>
        <w:gridCol w:w="5126"/>
        <w:gridCol w:w="2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dxa"/>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就业类型</w:t>
            </w:r>
          </w:p>
        </w:tc>
        <w:tc>
          <w:tcPr>
            <w:tcW w:w="1633" w:type="dxa"/>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就业去向</w:t>
            </w:r>
          </w:p>
        </w:tc>
        <w:tc>
          <w:tcPr>
            <w:tcW w:w="5126" w:type="dxa"/>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所需材料</w:t>
            </w:r>
          </w:p>
        </w:tc>
        <w:tc>
          <w:tcPr>
            <w:tcW w:w="2215" w:type="dxa"/>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1439" w:type="dxa"/>
            <w:vMerge w:val="restart"/>
            <w:vAlign w:val="center"/>
          </w:tcPr>
          <w:p>
            <w:pPr>
              <w:spacing w:line="360" w:lineRule="auto"/>
              <w:jc w:val="center"/>
              <w:rPr>
                <w:rFonts w:hint="eastAsia" w:ascii="华文仿宋" w:hAnsi="华文仿宋" w:eastAsia="华文仿宋"/>
                <w:color w:val="000000"/>
                <w:sz w:val="21"/>
                <w:szCs w:val="21"/>
              </w:rPr>
            </w:pPr>
            <w:r>
              <w:rPr>
                <w:rFonts w:hint="eastAsia" w:ascii="华文仿宋" w:hAnsi="华文仿宋" w:eastAsia="华文仿宋"/>
                <w:color w:val="000000"/>
                <w:sz w:val="21"/>
                <w:szCs w:val="21"/>
                <w:lang w:val="en-US" w:eastAsia="zh-CN"/>
              </w:rPr>
              <w:t>就业</w:t>
            </w: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签就业协议</w:t>
            </w:r>
          </w:p>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/选调生</w:t>
            </w:r>
          </w:p>
        </w:tc>
        <w:tc>
          <w:tcPr>
            <w:tcW w:w="5126" w:type="dxa"/>
            <w:vAlign w:val="center"/>
          </w:tcPr>
          <w:p>
            <w:pPr>
              <w:tabs>
                <w:tab w:val="left" w:pos="1345"/>
                <w:tab w:val="center" w:pos="2303"/>
              </w:tabs>
              <w:spacing w:line="360" w:lineRule="auto"/>
              <w:rPr>
                <w:rFonts w:ascii="华文仿宋" w:hAnsi="华文仿宋" w:eastAsia="华文仿宋"/>
                <w:color w:val="000000"/>
                <w:sz w:val="21"/>
                <w:szCs w:val="21"/>
              </w:rPr>
            </w:pPr>
            <w:r>
              <w:rPr>
                <w:rFonts w:hint="eastAsia" w:ascii="华文仿宋" w:hAnsi="华文仿宋" w:eastAsia="华文仿宋"/>
                <w:color w:val="000000"/>
                <w:sz w:val="21"/>
                <w:szCs w:val="21"/>
              </w:rPr>
              <w:t>1.三方协议首联原件</w:t>
            </w:r>
          </w:p>
          <w:p>
            <w:pPr>
              <w:spacing w:line="360" w:lineRule="auto"/>
              <w:rPr>
                <w:rFonts w:ascii="华文仿宋" w:hAnsi="华文仿宋" w:eastAsia="华文仿宋"/>
                <w:color w:val="000000"/>
                <w:sz w:val="21"/>
                <w:szCs w:val="21"/>
              </w:rPr>
            </w:pPr>
            <w:r>
              <w:rPr>
                <w:rFonts w:hint="eastAsia" w:ascii="华文仿宋" w:hAnsi="华文仿宋" w:eastAsia="华文仿宋"/>
                <w:color w:val="000000"/>
                <w:sz w:val="21"/>
                <w:szCs w:val="21"/>
              </w:rPr>
              <w:t>（用人单位公章、学院公章和签约专用章已盖齐）</w:t>
            </w:r>
          </w:p>
          <w:p>
            <w:pPr>
              <w:numPr>
                <w:ilvl w:val="0"/>
                <w:numId w:val="40"/>
              </w:numPr>
              <w:spacing w:line="360" w:lineRule="auto"/>
              <w:rPr>
                <w:rFonts w:ascii="华文仿宋" w:hAnsi="华文仿宋" w:eastAsia="华文仿宋"/>
                <w:color w:val="000000"/>
                <w:sz w:val="21"/>
                <w:szCs w:val="21"/>
              </w:rPr>
            </w:pPr>
            <w:r>
              <w:rPr>
                <w:rFonts w:hint="eastAsia" w:ascii="华文仿宋" w:hAnsi="华文仿宋" w:eastAsia="华文仿宋"/>
                <w:color w:val="000000"/>
                <w:sz w:val="21"/>
                <w:szCs w:val="21"/>
              </w:rPr>
              <w:t>京内、沪内单位需要有进京/沪接受函</w:t>
            </w:r>
          </w:p>
        </w:tc>
        <w:tc>
          <w:tcPr>
            <w:tcW w:w="2215" w:type="dxa"/>
            <w:vAlign w:val="center"/>
          </w:tcPr>
          <w:p>
            <w:pPr>
              <w:numPr>
                <w:ilvl w:val="0"/>
                <w:numId w:val="41"/>
              </w:numPr>
              <w:spacing w:line="360" w:lineRule="auto"/>
              <w:rPr>
                <w:rFonts w:ascii="华文仿宋" w:hAnsi="华文仿宋" w:eastAsia="华文仿宋"/>
                <w:color w:val="000000"/>
                <w:sz w:val="21"/>
                <w:szCs w:val="21"/>
              </w:rPr>
            </w:pPr>
            <w:r>
              <w:rPr>
                <w:rFonts w:hint="eastAsia" w:ascii="华文仿宋" w:hAnsi="华文仿宋" w:eastAsia="华文仿宋"/>
                <w:color w:val="000000"/>
                <w:sz w:val="21"/>
                <w:szCs w:val="21"/>
              </w:rPr>
              <w:t>劳动合同、录用证明等表明</w:t>
            </w:r>
            <w:r>
              <w:rPr>
                <w:rFonts w:hint="eastAsia" w:ascii="华文仿宋" w:hAnsi="华文仿宋" w:eastAsia="华文仿宋"/>
                <w:b/>
                <w:bCs/>
                <w:color w:val="000000"/>
                <w:sz w:val="21"/>
                <w:szCs w:val="21"/>
              </w:rPr>
              <w:t>接收户档</w:t>
            </w:r>
            <w:r>
              <w:rPr>
                <w:rFonts w:hint="eastAsia" w:ascii="华文仿宋" w:hAnsi="华文仿宋" w:eastAsia="华文仿宋"/>
                <w:color w:val="000000"/>
                <w:sz w:val="21"/>
                <w:szCs w:val="21"/>
              </w:rPr>
              <w:t>，也需要填写此去向</w:t>
            </w:r>
          </w:p>
          <w:p>
            <w:pPr>
              <w:numPr>
                <w:ilvl w:val="0"/>
                <w:numId w:val="41"/>
              </w:numPr>
              <w:spacing w:line="360" w:lineRule="auto"/>
              <w:rPr>
                <w:rFonts w:ascii="华文仿宋" w:hAnsi="华文仿宋" w:eastAsia="华文仿宋"/>
                <w:color w:val="000000"/>
                <w:sz w:val="21"/>
                <w:szCs w:val="21"/>
              </w:rPr>
            </w:pPr>
            <w:r>
              <w:rPr>
                <w:rFonts w:hint="eastAsia" w:ascii="华文仿宋" w:hAnsi="华文仿宋" w:eastAsia="华文仿宋"/>
                <w:color w:val="000000"/>
                <w:sz w:val="21"/>
                <w:szCs w:val="21"/>
              </w:rPr>
              <w:t>签就业协议也可以</w:t>
            </w:r>
            <w:r>
              <w:rPr>
                <w:rFonts w:hint="eastAsia" w:ascii="华文仿宋" w:hAnsi="华文仿宋" w:eastAsia="华文仿宋"/>
                <w:b/>
                <w:bCs/>
                <w:color w:val="000000"/>
                <w:sz w:val="21"/>
                <w:szCs w:val="21"/>
              </w:rPr>
              <w:t>回生源地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7" w:hRule="atLeast"/>
          <w:jc w:val="center"/>
        </w:trPr>
        <w:tc>
          <w:tcPr>
            <w:tcW w:w="1439" w:type="dxa"/>
            <w:vMerge w:val="continue"/>
            <w:vAlign w:val="center"/>
          </w:tcPr>
          <w:p>
            <w:pPr>
              <w:spacing w:line="360" w:lineRule="auto"/>
              <w:jc w:val="center"/>
              <w:rPr>
                <w:rFonts w:ascii="华文仿宋" w:hAnsi="华文仿宋" w:eastAsia="华文仿宋"/>
                <w:color w:val="000000"/>
                <w:sz w:val="21"/>
                <w:szCs w:val="21"/>
              </w:rPr>
            </w:pP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博士后入站</w:t>
            </w:r>
          </w:p>
        </w:tc>
        <w:tc>
          <w:tcPr>
            <w:tcW w:w="5126" w:type="dxa"/>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1.京内单位：加盖设站单位公章的博士后进站备案证明</w:t>
            </w:r>
          </w:p>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（毕业生在全国博管委的博士后进站审核系统内通过进站审核后可自行打印的pdf文件）</w:t>
            </w:r>
          </w:p>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2.京外单位：三方协议首联原件或博士后进站备案证明</w:t>
            </w:r>
          </w:p>
        </w:tc>
        <w:tc>
          <w:tcPr>
            <w:tcW w:w="2215" w:type="dxa"/>
            <w:vAlign w:val="center"/>
          </w:tcPr>
          <w:p>
            <w:pPr>
              <w:spacing w:line="360" w:lineRule="auto"/>
              <w:jc w:val="left"/>
              <w:rPr>
                <w:rFonts w:ascii="华文仿宋" w:hAnsi="华文仿宋" w:eastAsia="华文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1439" w:type="dxa"/>
            <w:vMerge w:val="continue"/>
            <w:vAlign w:val="center"/>
          </w:tcPr>
          <w:p>
            <w:pPr>
              <w:spacing w:line="360" w:lineRule="auto"/>
              <w:jc w:val="center"/>
              <w:rPr>
                <w:rFonts w:ascii="华文仿宋" w:hAnsi="华文仿宋" w:eastAsia="华文仿宋"/>
                <w:color w:val="000000"/>
                <w:sz w:val="21"/>
                <w:szCs w:val="21"/>
              </w:rPr>
            </w:pP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签劳动合同</w:t>
            </w:r>
          </w:p>
        </w:tc>
        <w:tc>
          <w:tcPr>
            <w:tcW w:w="5126" w:type="dxa"/>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劳动合同（封面，首页，签字盖章页）</w:t>
            </w:r>
          </w:p>
        </w:tc>
        <w:tc>
          <w:tcPr>
            <w:tcW w:w="2215" w:type="dxa"/>
            <w:vAlign w:val="center"/>
          </w:tcPr>
          <w:p>
            <w:pPr>
              <w:spacing w:line="360" w:lineRule="auto"/>
              <w:rPr>
                <w:rFonts w:ascii="华文仿宋" w:hAnsi="华文仿宋" w:eastAsia="华文仿宋"/>
                <w:color w:val="000000"/>
                <w:sz w:val="21"/>
                <w:szCs w:val="21"/>
              </w:rPr>
            </w:pPr>
            <w:r>
              <w:rPr>
                <w:rFonts w:hint="eastAsia" w:ascii="华文仿宋" w:hAnsi="华文仿宋" w:eastAsia="华文仿宋"/>
                <w:color w:val="000000"/>
                <w:sz w:val="21"/>
                <w:szCs w:val="21"/>
              </w:rPr>
              <w:t>劳动合同表明</w:t>
            </w:r>
            <w:r>
              <w:rPr>
                <w:rFonts w:hint="eastAsia" w:ascii="华文仿宋" w:hAnsi="华文仿宋" w:eastAsia="华文仿宋"/>
                <w:b/>
                <w:bCs/>
                <w:color w:val="000000"/>
                <w:sz w:val="21"/>
                <w:szCs w:val="21"/>
              </w:rPr>
              <w:t>接收户档</w:t>
            </w:r>
            <w:r>
              <w:rPr>
                <w:rFonts w:hint="eastAsia" w:ascii="华文仿宋" w:hAnsi="华文仿宋" w:eastAsia="华文仿宋"/>
                <w:color w:val="000000"/>
                <w:sz w:val="21"/>
                <w:szCs w:val="21"/>
              </w:rPr>
              <w:t>，需要填写“</w:t>
            </w:r>
            <w:r>
              <w:rPr>
                <w:rFonts w:hint="eastAsia" w:ascii="华文仿宋" w:hAnsi="华文仿宋" w:eastAsia="华文仿宋"/>
                <w:b/>
                <w:bCs/>
                <w:color w:val="000000"/>
                <w:sz w:val="21"/>
                <w:szCs w:val="21"/>
              </w:rPr>
              <w:t>签就业协议”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439" w:type="dxa"/>
            <w:vMerge w:val="continue"/>
            <w:vAlign w:val="center"/>
          </w:tcPr>
          <w:p>
            <w:pPr>
              <w:spacing w:line="360" w:lineRule="auto"/>
              <w:jc w:val="center"/>
              <w:rPr>
                <w:rFonts w:hint="eastAsia" w:ascii="华文仿宋" w:hAnsi="华文仿宋" w:eastAsia="华文仿宋"/>
                <w:color w:val="000000"/>
                <w:sz w:val="21"/>
                <w:szCs w:val="21"/>
              </w:rPr>
            </w:pPr>
          </w:p>
        </w:tc>
        <w:tc>
          <w:tcPr>
            <w:tcW w:w="1633" w:type="dxa"/>
            <w:vAlign w:val="center"/>
          </w:tcPr>
          <w:p>
            <w:pPr>
              <w:spacing w:line="360" w:lineRule="auto"/>
              <w:jc w:val="center"/>
              <w:rPr>
                <w:rFonts w:hint="eastAsia" w:ascii="华文仿宋" w:hAnsi="华文仿宋" w:eastAsia="华文仿宋" w:cstheme="minorBidi"/>
                <w:b/>
                <w:bCs/>
                <w:color w:val="000000"/>
                <w:kern w:val="2"/>
                <w:sz w:val="21"/>
                <w:szCs w:val="21"/>
                <w:lang w:val="en-US" w:eastAsia="zh-CN" w:bidi="ar-SA"/>
              </w:rPr>
            </w:pPr>
            <w:r>
              <w:rPr>
                <w:rFonts w:hint="eastAsia" w:ascii="华文仿宋" w:hAnsi="华文仿宋" w:eastAsia="华文仿宋"/>
                <w:b/>
                <w:bCs/>
                <w:color w:val="000000"/>
                <w:sz w:val="21"/>
                <w:szCs w:val="21"/>
              </w:rPr>
              <w:t>单位用人证明</w:t>
            </w:r>
          </w:p>
        </w:tc>
        <w:tc>
          <w:tcPr>
            <w:tcW w:w="5126" w:type="dxa"/>
            <w:vAlign w:val="center"/>
          </w:tcPr>
          <w:p>
            <w:pPr>
              <w:spacing w:line="360" w:lineRule="auto"/>
              <w:jc w:val="left"/>
              <w:rPr>
                <w:rFonts w:hint="eastAsia" w:ascii="华文仿宋" w:hAnsi="华文仿宋" w:eastAsia="华文仿宋" w:cstheme="minorBidi"/>
                <w:color w:val="000000"/>
                <w:kern w:val="2"/>
                <w:sz w:val="21"/>
                <w:szCs w:val="21"/>
                <w:lang w:val="en-US" w:eastAsia="zh-CN" w:bidi="ar-SA"/>
              </w:rPr>
            </w:pPr>
            <w:r>
              <w:rPr>
                <w:rFonts w:hint="eastAsia" w:ascii="华文仿宋" w:hAnsi="华文仿宋" w:eastAsia="华文仿宋"/>
                <w:color w:val="000000"/>
                <w:sz w:val="21"/>
                <w:szCs w:val="21"/>
              </w:rPr>
              <w:t>单位用人证明或录用证明（加盖单位公章）</w:t>
            </w:r>
          </w:p>
        </w:tc>
        <w:tc>
          <w:tcPr>
            <w:tcW w:w="2215" w:type="dxa"/>
            <w:vAlign w:val="center"/>
          </w:tcPr>
          <w:p>
            <w:pPr>
              <w:spacing w:line="360" w:lineRule="auto"/>
              <w:jc w:val="left"/>
              <w:rPr>
                <w:rFonts w:hint="eastAsia" w:ascii="华文仿宋" w:hAnsi="华文仿宋" w:eastAsia="华文仿宋" w:cstheme="minorBidi"/>
                <w:color w:val="000000"/>
                <w:kern w:val="2"/>
                <w:sz w:val="21"/>
                <w:szCs w:val="21"/>
                <w:lang w:val="en-US" w:eastAsia="zh-CN" w:bidi="ar-SA"/>
              </w:rPr>
            </w:pPr>
            <w:r>
              <w:rPr>
                <w:rFonts w:hint="eastAsia" w:ascii="华文仿宋" w:hAnsi="华文仿宋" w:eastAsia="华文仿宋"/>
                <w:color w:val="000000"/>
                <w:sz w:val="21"/>
                <w:szCs w:val="21"/>
              </w:rPr>
              <w:t>如果</w:t>
            </w:r>
            <w:r>
              <w:rPr>
                <w:rFonts w:hint="eastAsia" w:ascii="华文仿宋" w:hAnsi="华文仿宋" w:eastAsia="华文仿宋"/>
                <w:b/>
                <w:bCs/>
                <w:color w:val="000000"/>
                <w:sz w:val="21"/>
                <w:szCs w:val="21"/>
              </w:rPr>
              <w:t>解决户档</w:t>
            </w:r>
            <w:r>
              <w:rPr>
                <w:rFonts w:hint="eastAsia" w:ascii="华文仿宋" w:hAnsi="华文仿宋" w:eastAsia="华文仿宋"/>
                <w:color w:val="000000"/>
                <w:sz w:val="21"/>
                <w:szCs w:val="21"/>
              </w:rPr>
              <w:t>，请填写</w:t>
            </w:r>
            <w:r>
              <w:rPr>
                <w:rFonts w:hint="eastAsia" w:ascii="华文仿宋" w:hAnsi="华文仿宋" w:eastAsia="华文仿宋"/>
                <w:b/>
                <w:bCs/>
                <w:color w:val="000000"/>
                <w:sz w:val="21"/>
                <w:szCs w:val="21"/>
              </w:rPr>
              <w:t>“签就业协议”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439" w:type="dxa"/>
            <w:vMerge w:val="continue"/>
            <w:vAlign w:val="center"/>
          </w:tcPr>
          <w:p>
            <w:pPr>
              <w:spacing w:line="360" w:lineRule="auto"/>
              <w:jc w:val="left"/>
              <w:rPr>
                <w:rFonts w:hint="eastAsia" w:ascii="华文仿宋" w:hAnsi="华文仿宋" w:eastAsia="华文仿宋"/>
                <w:color w:val="000000"/>
                <w:sz w:val="21"/>
                <w:szCs w:val="21"/>
              </w:rPr>
            </w:pPr>
          </w:p>
        </w:tc>
        <w:tc>
          <w:tcPr>
            <w:tcW w:w="1633" w:type="dxa"/>
            <w:vAlign w:val="center"/>
          </w:tcPr>
          <w:p>
            <w:pPr>
              <w:spacing w:line="360" w:lineRule="auto"/>
              <w:jc w:val="center"/>
              <w:rPr>
                <w:rFonts w:hint="eastAsia" w:ascii="华文仿宋" w:hAnsi="华文仿宋" w:eastAsia="华文仿宋" w:cstheme="minorBidi"/>
                <w:b/>
                <w:bCs/>
                <w:color w:val="000000"/>
                <w:kern w:val="2"/>
                <w:sz w:val="21"/>
                <w:szCs w:val="21"/>
                <w:highlight w:val="none"/>
                <w:lang w:val="en-US" w:eastAsia="zh-CN" w:bidi="ar-SA"/>
              </w:rPr>
            </w:pPr>
            <w:r>
              <w:rPr>
                <w:rFonts w:hint="eastAsia" w:ascii="华文仿宋" w:hAnsi="华文仿宋" w:eastAsia="华文仿宋"/>
                <w:b/>
                <w:bCs/>
                <w:color w:val="000000"/>
                <w:sz w:val="21"/>
                <w:szCs w:val="21"/>
                <w:highlight w:val="none"/>
              </w:rPr>
              <w:t>科研助理</w:t>
            </w:r>
          </w:p>
        </w:tc>
        <w:tc>
          <w:tcPr>
            <w:tcW w:w="5126" w:type="dxa"/>
            <w:vAlign w:val="center"/>
          </w:tcPr>
          <w:p>
            <w:pPr>
              <w:spacing w:line="360" w:lineRule="auto"/>
              <w:jc w:val="left"/>
              <w:rPr>
                <w:rFonts w:hint="eastAsia" w:ascii="华文仿宋" w:hAnsi="华文仿宋" w:eastAsia="华文仿宋" w:cstheme="minorBidi"/>
                <w:b/>
                <w:color w:val="000000"/>
                <w:kern w:val="2"/>
                <w:sz w:val="21"/>
                <w:szCs w:val="21"/>
                <w:highlight w:val="none"/>
                <w:lang w:val="en-US" w:eastAsia="zh-CN" w:bidi="ar-SA"/>
              </w:rPr>
            </w:pPr>
            <w:r>
              <w:rPr>
                <w:rFonts w:hint="eastAsia" w:ascii="华文仿宋" w:hAnsi="华文仿宋" w:eastAsia="华文仿宋"/>
                <w:color w:val="000000"/>
                <w:sz w:val="21"/>
                <w:szCs w:val="21"/>
                <w:highlight w:val="none"/>
              </w:rPr>
              <w:t>单位用人证明或录用证明（加盖单位公章）</w:t>
            </w:r>
          </w:p>
        </w:tc>
        <w:tc>
          <w:tcPr>
            <w:tcW w:w="2215" w:type="dxa"/>
            <w:vAlign w:val="center"/>
          </w:tcPr>
          <w:p>
            <w:pPr>
              <w:numPr>
                <w:ilvl w:val="0"/>
                <w:numId w:val="42"/>
              </w:numPr>
              <w:spacing w:line="360" w:lineRule="auto"/>
              <w:jc w:val="left"/>
              <w:rPr>
                <w:rFonts w:hint="eastAsia" w:ascii="华文仿宋" w:hAnsi="华文仿宋" w:eastAsia="华文仿宋" w:cstheme="minorBidi"/>
                <w:color w:val="000000"/>
                <w:kern w:val="2"/>
                <w:sz w:val="21"/>
                <w:szCs w:val="21"/>
                <w:highlight w:val="none"/>
                <w:lang w:val="en-US" w:eastAsia="zh-CN" w:bidi="ar-SA"/>
              </w:rPr>
            </w:pPr>
            <w:r>
              <w:rPr>
                <w:rFonts w:hint="eastAsia" w:ascii="华文仿宋" w:hAnsi="华文仿宋" w:eastAsia="华文仿宋" w:cstheme="minorBidi"/>
                <w:color w:val="000000"/>
                <w:kern w:val="2"/>
                <w:sz w:val="21"/>
                <w:szCs w:val="21"/>
                <w:highlight w:val="none"/>
                <w:lang w:val="en-US" w:eastAsia="zh-CN" w:bidi="ar-SA"/>
              </w:rPr>
              <w:t>签订劳动合同形式就业的过渡性政策岗位请填写“</w:t>
            </w:r>
            <w:r>
              <w:rPr>
                <w:rFonts w:hint="eastAsia" w:ascii="华文仿宋" w:hAnsi="华文仿宋" w:eastAsia="华文仿宋" w:cstheme="minorBidi"/>
                <w:b/>
                <w:bCs/>
                <w:color w:val="000000"/>
                <w:kern w:val="2"/>
                <w:sz w:val="21"/>
                <w:szCs w:val="21"/>
                <w:highlight w:val="none"/>
                <w:lang w:val="en-US" w:eastAsia="zh-CN" w:bidi="ar-SA"/>
              </w:rPr>
              <w:t>签劳动合同”</w:t>
            </w:r>
            <w:r>
              <w:rPr>
                <w:rFonts w:hint="eastAsia" w:ascii="华文仿宋" w:hAnsi="华文仿宋" w:eastAsia="华文仿宋" w:cstheme="minorBidi"/>
                <w:color w:val="000000"/>
                <w:kern w:val="2"/>
                <w:sz w:val="21"/>
                <w:szCs w:val="21"/>
                <w:highlight w:val="none"/>
                <w:lang w:val="en-US" w:eastAsia="zh-CN" w:bidi="ar-SA"/>
              </w:rPr>
              <w:t>去向；</w:t>
            </w:r>
          </w:p>
          <w:p>
            <w:pPr>
              <w:numPr>
                <w:ilvl w:val="0"/>
                <w:numId w:val="42"/>
              </w:numPr>
              <w:spacing w:line="360" w:lineRule="auto"/>
              <w:jc w:val="left"/>
              <w:rPr>
                <w:rFonts w:hint="default" w:ascii="华文仿宋" w:hAnsi="华文仿宋" w:eastAsia="华文仿宋" w:cstheme="minorBidi"/>
                <w:color w:val="000000"/>
                <w:kern w:val="2"/>
                <w:sz w:val="21"/>
                <w:szCs w:val="21"/>
                <w:highlight w:val="none"/>
                <w:lang w:val="en-US" w:eastAsia="zh-CN" w:bidi="ar-SA"/>
              </w:rPr>
            </w:pPr>
            <w:r>
              <w:rPr>
                <w:rFonts w:hint="eastAsia" w:ascii="华文仿宋" w:hAnsi="华文仿宋" w:eastAsia="华文仿宋" w:cstheme="minorBidi"/>
                <w:color w:val="000000"/>
                <w:kern w:val="2"/>
                <w:sz w:val="21"/>
                <w:szCs w:val="21"/>
                <w:highlight w:val="none"/>
                <w:lang w:val="en-US" w:eastAsia="zh-CN" w:bidi="ar-SA"/>
              </w:rPr>
              <w:t>无需签订劳动合同的过渡性政策岗位请填写此去向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439" w:type="dxa"/>
            <w:vMerge w:val="continue"/>
            <w:vAlign w:val="center"/>
          </w:tcPr>
          <w:p>
            <w:pPr>
              <w:spacing w:line="360" w:lineRule="auto"/>
              <w:jc w:val="left"/>
              <w:rPr>
                <w:rFonts w:hint="eastAsia" w:ascii="华文仿宋" w:hAnsi="华文仿宋" w:eastAsia="华文仿宋"/>
                <w:color w:val="000000"/>
                <w:sz w:val="21"/>
                <w:szCs w:val="21"/>
              </w:rPr>
            </w:pPr>
          </w:p>
        </w:tc>
        <w:tc>
          <w:tcPr>
            <w:tcW w:w="1633" w:type="dxa"/>
            <w:vAlign w:val="center"/>
          </w:tcPr>
          <w:p>
            <w:pPr>
              <w:spacing w:line="360" w:lineRule="auto"/>
              <w:jc w:val="center"/>
              <w:rPr>
                <w:rFonts w:hint="eastAsia" w:ascii="华文仿宋" w:hAnsi="华文仿宋" w:eastAsia="华文仿宋" w:cstheme="minorBidi"/>
                <w:b/>
                <w:bCs/>
                <w:color w:val="000000"/>
                <w:kern w:val="2"/>
                <w:sz w:val="21"/>
                <w:szCs w:val="21"/>
                <w:lang w:val="en-US" w:eastAsia="zh-CN" w:bidi="ar-SA"/>
              </w:rPr>
            </w:pPr>
            <w:r>
              <w:rPr>
                <w:rFonts w:hint="eastAsia" w:ascii="华文仿宋" w:hAnsi="华文仿宋" w:eastAsia="华文仿宋"/>
                <w:b/>
                <w:bCs/>
                <w:color w:val="000000"/>
                <w:sz w:val="21"/>
                <w:szCs w:val="21"/>
              </w:rPr>
              <w:t>自由职业</w:t>
            </w:r>
          </w:p>
        </w:tc>
        <w:tc>
          <w:tcPr>
            <w:tcW w:w="5126" w:type="dxa"/>
            <w:vAlign w:val="center"/>
          </w:tcPr>
          <w:p>
            <w:pPr>
              <w:spacing w:line="360" w:lineRule="auto"/>
              <w:jc w:val="left"/>
              <w:rPr>
                <w:rFonts w:hint="eastAsia" w:ascii="华文仿宋" w:hAnsi="华文仿宋" w:eastAsia="华文仿宋" w:cstheme="minorBidi"/>
                <w:b/>
                <w:color w:val="000000"/>
                <w:kern w:val="2"/>
                <w:sz w:val="21"/>
                <w:szCs w:val="21"/>
                <w:lang w:val="en-US" w:eastAsia="zh-CN" w:bidi="ar-SA"/>
              </w:rPr>
            </w:pPr>
            <w:r>
              <w:rPr>
                <w:rFonts w:ascii="华文仿宋" w:hAnsi="华文仿宋" w:eastAsia="华文仿宋"/>
                <w:bCs/>
                <w:color w:val="000000"/>
                <w:sz w:val="21"/>
                <w:szCs w:val="21"/>
              </w:rPr>
              <w:t>需</w:t>
            </w:r>
            <w:r>
              <w:rPr>
                <w:rFonts w:hint="eastAsia" w:ascii="华文仿宋" w:hAnsi="华文仿宋" w:eastAsia="华文仿宋"/>
                <w:bCs/>
                <w:color w:val="000000"/>
                <w:sz w:val="21"/>
                <w:szCs w:val="21"/>
              </w:rPr>
              <w:t>手写详细说明</w:t>
            </w:r>
            <w:r>
              <w:rPr>
                <w:rFonts w:ascii="华文仿宋" w:hAnsi="华文仿宋" w:eastAsia="华文仿宋"/>
                <w:bCs/>
                <w:color w:val="000000"/>
                <w:sz w:val="21"/>
                <w:szCs w:val="21"/>
              </w:rPr>
              <w:t>“</w:t>
            </w:r>
            <w:r>
              <w:rPr>
                <w:rFonts w:hint="eastAsia" w:ascii="华文仿宋" w:hAnsi="华文仿宋" w:eastAsia="华文仿宋"/>
                <w:bCs/>
                <w:color w:val="000000"/>
                <w:sz w:val="21"/>
                <w:szCs w:val="21"/>
              </w:rPr>
              <w:t>从事</w:t>
            </w:r>
            <w:r>
              <w:rPr>
                <w:rFonts w:ascii="华文仿宋" w:hAnsi="华文仿宋" w:eastAsia="华文仿宋"/>
                <w:bCs/>
                <w:color w:val="000000"/>
                <w:sz w:val="21"/>
                <w:szCs w:val="21"/>
              </w:rPr>
              <w:t>自由职业</w:t>
            </w:r>
            <w:r>
              <w:rPr>
                <w:rFonts w:hint="eastAsia" w:ascii="华文仿宋" w:hAnsi="华文仿宋" w:eastAsia="华文仿宋"/>
                <w:bCs/>
                <w:color w:val="000000"/>
                <w:sz w:val="21"/>
                <w:szCs w:val="21"/>
              </w:rPr>
              <w:t>的</w:t>
            </w:r>
            <w:r>
              <w:rPr>
                <w:rFonts w:ascii="华文仿宋" w:hAnsi="华文仿宋" w:eastAsia="华文仿宋"/>
                <w:bCs/>
                <w:color w:val="000000"/>
                <w:sz w:val="21"/>
                <w:szCs w:val="21"/>
              </w:rPr>
              <w:t>内容”</w:t>
            </w:r>
            <w:r>
              <w:rPr>
                <w:rFonts w:hint="eastAsia" w:ascii="华文仿宋" w:hAnsi="华文仿宋" w:eastAsia="华文仿宋"/>
                <w:bCs/>
                <w:color w:val="000000"/>
                <w:sz w:val="21"/>
                <w:szCs w:val="21"/>
              </w:rPr>
              <w:t>并</w:t>
            </w:r>
            <w:r>
              <w:rPr>
                <w:rFonts w:hint="eastAsia" w:ascii="华文仿宋" w:hAnsi="华文仿宋" w:eastAsia="华文仿宋"/>
                <w:b/>
                <w:color w:val="000000"/>
                <w:sz w:val="21"/>
                <w:szCs w:val="21"/>
              </w:rPr>
              <w:t>本人签字</w:t>
            </w:r>
          </w:p>
        </w:tc>
        <w:tc>
          <w:tcPr>
            <w:tcW w:w="2215" w:type="dxa"/>
            <w:vAlign w:val="center"/>
          </w:tcPr>
          <w:p>
            <w:pPr>
              <w:spacing w:line="360" w:lineRule="auto"/>
              <w:jc w:val="left"/>
              <w:rPr>
                <w:rFonts w:hint="eastAsia" w:ascii="华文仿宋" w:hAnsi="华文仿宋" w:eastAsia="华文仿宋" w:cstheme="minorBidi"/>
                <w:bCs/>
                <w:color w:val="000000"/>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439" w:type="dxa"/>
            <w:vMerge w:val="continue"/>
            <w:vAlign w:val="center"/>
          </w:tcPr>
          <w:p>
            <w:pPr>
              <w:spacing w:line="360" w:lineRule="auto"/>
              <w:jc w:val="center"/>
              <w:rPr>
                <w:rFonts w:hint="eastAsia" w:ascii="华文仿宋" w:hAnsi="华文仿宋" w:eastAsia="华文仿宋"/>
                <w:color w:val="000000"/>
                <w:sz w:val="21"/>
                <w:szCs w:val="21"/>
              </w:rPr>
            </w:pPr>
          </w:p>
        </w:tc>
        <w:tc>
          <w:tcPr>
            <w:tcW w:w="1633" w:type="dxa"/>
            <w:vAlign w:val="center"/>
          </w:tcPr>
          <w:p>
            <w:pPr>
              <w:spacing w:line="360" w:lineRule="auto"/>
              <w:jc w:val="center"/>
              <w:rPr>
                <w:rFonts w:hint="eastAsia" w:ascii="华文仿宋" w:hAnsi="华文仿宋" w:eastAsia="华文仿宋" w:cstheme="minorBidi"/>
                <w:b/>
                <w:bCs/>
                <w:color w:val="000000"/>
                <w:kern w:val="2"/>
                <w:sz w:val="21"/>
                <w:szCs w:val="21"/>
                <w:lang w:val="en-US" w:eastAsia="zh-CN" w:bidi="ar-SA"/>
              </w:rPr>
            </w:pPr>
            <w:r>
              <w:rPr>
                <w:rFonts w:hint="eastAsia" w:ascii="华文仿宋" w:hAnsi="华文仿宋" w:eastAsia="华文仿宋"/>
                <w:b/>
                <w:bCs/>
                <w:color w:val="000000"/>
                <w:sz w:val="21"/>
                <w:szCs w:val="21"/>
              </w:rPr>
              <w:t>自主创业</w:t>
            </w:r>
          </w:p>
        </w:tc>
        <w:tc>
          <w:tcPr>
            <w:tcW w:w="5126" w:type="dxa"/>
            <w:vAlign w:val="center"/>
          </w:tcPr>
          <w:p>
            <w:pPr>
              <w:spacing w:line="360" w:lineRule="auto"/>
              <w:jc w:val="left"/>
              <w:rPr>
                <w:rFonts w:hint="eastAsia" w:ascii="华文仿宋" w:hAnsi="华文仿宋" w:eastAsia="华文仿宋" w:cstheme="minorBidi"/>
                <w:color w:val="000000"/>
                <w:kern w:val="2"/>
                <w:sz w:val="21"/>
                <w:szCs w:val="21"/>
                <w:lang w:val="en-US" w:eastAsia="zh-CN" w:bidi="ar-SA"/>
              </w:rPr>
            </w:pPr>
            <w:r>
              <w:rPr>
                <w:rFonts w:hint="eastAsia" w:ascii="华文仿宋" w:hAnsi="华文仿宋" w:eastAsia="华文仿宋"/>
                <w:color w:val="000000"/>
                <w:sz w:val="21"/>
                <w:szCs w:val="21"/>
              </w:rPr>
              <w:t>创业公司营业执照副本</w:t>
            </w:r>
          </w:p>
        </w:tc>
        <w:tc>
          <w:tcPr>
            <w:tcW w:w="2215" w:type="dxa"/>
            <w:vAlign w:val="center"/>
          </w:tcPr>
          <w:p>
            <w:pPr>
              <w:spacing w:line="360" w:lineRule="auto"/>
              <w:jc w:val="left"/>
              <w:rPr>
                <w:rFonts w:hint="eastAsia" w:ascii="华文仿宋" w:hAnsi="华文仿宋" w:eastAsia="华文仿宋" w:cstheme="minorBidi"/>
                <w:color w:val="000000"/>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439" w:type="dxa"/>
            <w:vMerge w:val="restart"/>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国内升学</w:t>
            </w: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本校攻读</w:t>
            </w:r>
          </w:p>
        </w:tc>
        <w:tc>
          <w:tcPr>
            <w:tcW w:w="5126" w:type="dxa"/>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可提供院(系)加盖公章的证明</w:t>
            </w:r>
          </w:p>
        </w:tc>
        <w:tc>
          <w:tcPr>
            <w:tcW w:w="2215" w:type="dxa"/>
            <w:vMerge w:val="restart"/>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本校攻读的学生，院（系）可统一提交名单进行审核（需盖章）。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439" w:type="dxa"/>
            <w:vMerge w:val="continue"/>
            <w:vAlign w:val="center"/>
          </w:tcPr>
          <w:p>
            <w:pPr>
              <w:spacing w:line="360" w:lineRule="auto"/>
              <w:jc w:val="center"/>
              <w:rPr>
                <w:rFonts w:ascii="华文仿宋" w:hAnsi="华文仿宋" w:eastAsia="华文仿宋"/>
                <w:color w:val="000000"/>
                <w:sz w:val="21"/>
                <w:szCs w:val="21"/>
              </w:rPr>
            </w:pP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外校攻读</w:t>
            </w:r>
          </w:p>
        </w:tc>
        <w:tc>
          <w:tcPr>
            <w:tcW w:w="5126" w:type="dxa"/>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录取</w:t>
            </w:r>
            <w:r>
              <w:rPr>
                <w:rFonts w:ascii="华文仿宋" w:hAnsi="华文仿宋" w:eastAsia="华文仿宋"/>
                <w:color w:val="000000"/>
                <w:sz w:val="21"/>
                <w:szCs w:val="21"/>
              </w:rPr>
              <w:t>通知书</w:t>
            </w:r>
            <w:r>
              <w:rPr>
                <w:rFonts w:hint="eastAsia" w:ascii="华文仿宋" w:hAnsi="华文仿宋" w:eastAsia="华文仿宋"/>
                <w:color w:val="000000"/>
                <w:sz w:val="21"/>
                <w:szCs w:val="21"/>
              </w:rPr>
              <w:t>或调档函</w:t>
            </w:r>
          </w:p>
        </w:tc>
        <w:tc>
          <w:tcPr>
            <w:tcW w:w="2215" w:type="dxa"/>
            <w:vMerge w:val="continue"/>
            <w:vAlign w:val="center"/>
          </w:tcPr>
          <w:p>
            <w:pPr>
              <w:spacing w:line="360" w:lineRule="auto"/>
              <w:jc w:val="left"/>
              <w:rPr>
                <w:rFonts w:ascii="华文仿宋" w:hAnsi="华文仿宋" w:eastAsia="华文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1439" w:type="dxa"/>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自主申请留学</w:t>
            </w: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出国（境）</w:t>
            </w:r>
          </w:p>
        </w:tc>
        <w:tc>
          <w:tcPr>
            <w:tcW w:w="5126" w:type="dxa"/>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录取通知书</w:t>
            </w:r>
          </w:p>
        </w:tc>
        <w:tc>
          <w:tcPr>
            <w:tcW w:w="2215" w:type="dxa"/>
            <w:vAlign w:val="center"/>
          </w:tcPr>
          <w:p>
            <w:pPr>
              <w:spacing w:line="360" w:lineRule="auto"/>
              <w:jc w:val="left"/>
              <w:rPr>
                <w:rFonts w:ascii="华文仿宋" w:hAnsi="华文仿宋" w:eastAsia="华文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439" w:type="dxa"/>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国家公派出国</w:t>
            </w: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出国（境）</w:t>
            </w:r>
          </w:p>
        </w:tc>
        <w:tc>
          <w:tcPr>
            <w:tcW w:w="5126" w:type="dxa"/>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录取通知书及国家留学基金委的相关函件</w:t>
            </w:r>
          </w:p>
        </w:tc>
        <w:tc>
          <w:tcPr>
            <w:tcW w:w="2215" w:type="dxa"/>
            <w:vAlign w:val="center"/>
          </w:tcPr>
          <w:p>
            <w:pPr>
              <w:spacing w:line="360" w:lineRule="auto"/>
              <w:jc w:val="left"/>
              <w:rPr>
                <w:rFonts w:ascii="华文仿宋" w:hAnsi="华文仿宋" w:eastAsia="华文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1439" w:type="dxa"/>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参军入伍</w:t>
            </w:r>
          </w:p>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（报到证个人选择是否回生源地，户档依照军队要求处理）</w:t>
            </w: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参军入伍</w:t>
            </w:r>
          </w:p>
        </w:tc>
        <w:tc>
          <w:tcPr>
            <w:tcW w:w="5126" w:type="dxa"/>
            <w:vAlign w:val="center"/>
          </w:tcPr>
          <w:p>
            <w:pPr>
              <w:spacing w:line="360" w:lineRule="auto"/>
              <w:jc w:val="left"/>
              <w:rPr>
                <w:rFonts w:ascii="华文仿宋" w:hAnsi="华文仿宋" w:eastAsia="华文仿宋"/>
                <w:color w:val="000000"/>
                <w:sz w:val="21"/>
                <w:szCs w:val="21"/>
              </w:rPr>
            </w:pPr>
            <w:r>
              <w:rPr>
                <w:rFonts w:hint="eastAsia" w:ascii="华文仿宋" w:hAnsi="华文仿宋" w:eastAsia="华文仿宋"/>
                <w:color w:val="000000"/>
                <w:sz w:val="21"/>
                <w:szCs w:val="21"/>
              </w:rPr>
              <w:t>相应证明材料</w:t>
            </w:r>
          </w:p>
        </w:tc>
        <w:tc>
          <w:tcPr>
            <w:tcW w:w="2215" w:type="dxa"/>
            <w:vAlign w:val="center"/>
          </w:tcPr>
          <w:p>
            <w:pPr>
              <w:spacing w:line="360" w:lineRule="auto"/>
              <w:jc w:val="left"/>
              <w:rPr>
                <w:rFonts w:ascii="华文仿宋" w:hAnsi="华文仿宋" w:eastAsia="华文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439" w:type="dxa"/>
            <w:vMerge w:val="restart"/>
            <w:vAlign w:val="center"/>
          </w:tcPr>
          <w:p>
            <w:pPr>
              <w:spacing w:line="360" w:lineRule="auto"/>
              <w:jc w:val="center"/>
              <w:rPr>
                <w:rFonts w:ascii="华文仿宋" w:hAnsi="华文仿宋" w:eastAsia="华文仿宋"/>
                <w:color w:val="000000"/>
                <w:sz w:val="21"/>
                <w:szCs w:val="21"/>
              </w:rPr>
            </w:pPr>
            <w:r>
              <w:rPr>
                <w:rFonts w:hint="eastAsia" w:ascii="华文仿宋" w:hAnsi="华文仿宋" w:eastAsia="华文仿宋"/>
                <w:color w:val="000000"/>
                <w:sz w:val="21"/>
                <w:szCs w:val="21"/>
              </w:rPr>
              <w:t>待定</w:t>
            </w: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待就业</w:t>
            </w:r>
          </w:p>
        </w:tc>
        <w:tc>
          <w:tcPr>
            <w:tcW w:w="5126" w:type="dxa"/>
            <w:vMerge w:val="restart"/>
            <w:vAlign w:val="center"/>
          </w:tcPr>
          <w:p>
            <w:pPr>
              <w:spacing w:line="360" w:lineRule="auto"/>
              <w:jc w:val="left"/>
              <w:rPr>
                <w:rFonts w:hint="default" w:ascii="华文仿宋" w:hAnsi="华文仿宋" w:eastAsia="华文仿宋"/>
                <w:color w:val="000000"/>
                <w:sz w:val="21"/>
                <w:szCs w:val="21"/>
                <w:lang w:val="en-US" w:eastAsia="zh-CN"/>
              </w:rPr>
            </w:pPr>
            <w:r>
              <w:rPr>
                <w:rFonts w:hint="eastAsia" w:ascii="华文仿宋" w:hAnsi="华文仿宋" w:eastAsia="华文仿宋"/>
                <w:color w:val="000000"/>
                <w:sz w:val="21"/>
                <w:szCs w:val="21"/>
                <w:highlight w:val="none"/>
                <w:lang w:val="en-US" w:eastAsia="zh-CN"/>
              </w:rPr>
              <w:t>需提交《毕业生去向及帮扶情况登记表》（详见下表）</w:t>
            </w:r>
            <w:r>
              <w:rPr>
                <w:rFonts w:hint="eastAsia" w:ascii="华文仿宋" w:hAnsi="华文仿宋" w:eastAsia="华文仿宋"/>
                <w:color w:val="000000"/>
                <w:sz w:val="21"/>
                <w:szCs w:val="21"/>
                <w:highlight w:val="none"/>
                <w:lang w:val="en-US" w:eastAsia="zh-CN"/>
              </w:rPr>
              <w:br w:type="textWrapping"/>
            </w:r>
            <w:r>
              <w:rPr>
                <w:rFonts w:hint="eastAsia" w:ascii="华文仿宋" w:hAnsi="华文仿宋" w:eastAsia="华文仿宋"/>
                <w:color w:val="000000"/>
                <w:sz w:val="21"/>
                <w:szCs w:val="21"/>
                <w:highlight w:val="none"/>
                <w:lang w:val="en-US" w:eastAsia="zh-CN"/>
              </w:rPr>
              <w:t>（需本人签字、就业帮扶教师签字及院（系）盖章）</w:t>
            </w:r>
          </w:p>
        </w:tc>
        <w:tc>
          <w:tcPr>
            <w:tcW w:w="2215" w:type="dxa"/>
            <w:vMerge w:val="restart"/>
            <w:vAlign w:val="center"/>
          </w:tcPr>
          <w:p>
            <w:pPr>
              <w:spacing w:line="360" w:lineRule="auto"/>
              <w:jc w:val="left"/>
              <w:rPr>
                <w:rFonts w:hint="default" w:ascii="华文仿宋" w:hAnsi="华文仿宋" w:eastAsia="华文仿宋"/>
                <w:color w:val="000000"/>
                <w:sz w:val="21"/>
                <w:szCs w:val="21"/>
                <w:lang w:val="en-US" w:eastAsia="zh-CN"/>
              </w:rPr>
            </w:pPr>
            <w:r>
              <w:rPr>
                <w:rFonts w:hint="eastAsia" w:ascii="华文仿宋" w:hAnsi="华文仿宋" w:eastAsia="华文仿宋"/>
                <w:color w:val="000000"/>
                <w:sz w:val="21"/>
                <w:szCs w:val="21"/>
                <w:lang w:val="en-US" w:eastAsia="zh-CN"/>
              </w:rPr>
              <w:t>需要详细说明目前进展及下一步规划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439" w:type="dxa"/>
            <w:vMerge w:val="continue"/>
            <w:vAlign w:val="center"/>
          </w:tcPr>
          <w:p>
            <w:pPr>
              <w:spacing w:line="360" w:lineRule="auto"/>
              <w:jc w:val="center"/>
              <w:rPr>
                <w:rFonts w:ascii="华文仿宋" w:hAnsi="华文仿宋" w:eastAsia="华文仿宋"/>
                <w:color w:val="000000"/>
                <w:sz w:val="21"/>
                <w:szCs w:val="21"/>
              </w:rPr>
            </w:pP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拟国内升学</w:t>
            </w:r>
          </w:p>
        </w:tc>
        <w:tc>
          <w:tcPr>
            <w:tcW w:w="5126" w:type="dxa"/>
            <w:vMerge w:val="continue"/>
            <w:vAlign w:val="center"/>
          </w:tcPr>
          <w:p>
            <w:pPr>
              <w:spacing w:line="360" w:lineRule="auto"/>
              <w:jc w:val="center"/>
              <w:rPr>
                <w:rFonts w:ascii="华文仿宋" w:hAnsi="华文仿宋" w:eastAsia="华文仿宋"/>
                <w:color w:val="000000"/>
                <w:sz w:val="21"/>
                <w:szCs w:val="21"/>
              </w:rPr>
            </w:pPr>
          </w:p>
        </w:tc>
        <w:tc>
          <w:tcPr>
            <w:tcW w:w="2215" w:type="dxa"/>
            <w:vMerge w:val="continue"/>
            <w:vAlign w:val="center"/>
          </w:tcPr>
          <w:p>
            <w:pPr>
              <w:spacing w:line="360" w:lineRule="auto"/>
              <w:jc w:val="center"/>
              <w:rPr>
                <w:rFonts w:ascii="华文仿宋" w:hAnsi="华文仿宋" w:eastAsia="华文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439" w:type="dxa"/>
            <w:vMerge w:val="continue"/>
            <w:vAlign w:val="center"/>
          </w:tcPr>
          <w:p>
            <w:pPr>
              <w:spacing w:line="360" w:lineRule="auto"/>
              <w:jc w:val="center"/>
              <w:rPr>
                <w:rFonts w:ascii="华文仿宋" w:hAnsi="华文仿宋" w:eastAsia="华文仿宋"/>
                <w:color w:val="000000"/>
                <w:sz w:val="21"/>
                <w:szCs w:val="21"/>
              </w:rPr>
            </w:pP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拟出国（境）</w:t>
            </w:r>
          </w:p>
        </w:tc>
        <w:tc>
          <w:tcPr>
            <w:tcW w:w="5126" w:type="dxa"/>
            <w:vMerge w:val="continue"/>
            <w:vAlign w:val="center"/>
          </w:tcPr>
          <w:p>
            <w:pPr>
              <w:spacing w:line="360" w:lineRule="auto"/>
              <w:jc w:val="center"/>
              <w:rPr>
                <w:rFonts w:ascii="华文仿宋" w:hAnsi="华文仿宋" w:eastAsia="华文仿宋"/>
                <w:color w:val="000000"/>
                <w:sz w:val="21"/>
                <w:szCs w:val="21"/>
              </w:rPr>
            </w:pPr>
          </w:p>
        </w:tc>
        <w:tc>
          <w:tcPr>
            <w:tcW w:w="2215" w:type="dxa"/>
            <w:vMerge w:val="continue"/>
            <w:vAlign w:val="center"/>
          </w:tcPr>
          <w:p>
            <w:pPr>
              <w:spacing w:line="360" w:lineRule="auto"/>
              <w:jc w:val="center"/>
              <w:rPr>
                <w:rFonts w:ascii="华文仿宋" w:hAnsi="华文仿宋" w:eastAsia="华文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9" w:type="dxa"/>
            <w:vMerge w:val="continue"/>
            <w:vAlign w:val="center"/>
          </w:tcPr>
          <w:p>
            <w:pPr>
              <w:spacing w:line="360" w:lineRule="auto"/>
              <w:jc w:val="center"/>
              <w:rPr>
                <w:rFonts w:ascii="华文仿宋" w:hAnsi="华文仿宋" w:eastAsia="华文仿宋"/>
                <w:color w:val="000000"/>
                <w:sz w:val="21"/>
                <w:szCs w:val="21"/>
              </w:rPr>
            </w:pPr>
          </w:p>
        </w:tc>
        <w:tc>
          <w:tcPr>
            <w:tcW w:w="1633" w:type="dxa"/>
            <w:vAlign w:val="center"/>
          </w:tcPr>
          <w:p>
            <w:pPr>
              <w:spacing w:line="360" w:lineRule="auto"/>
              <w:jc w:val="center"/>
              <w:rPr>
                <w:rFonts w:ascii="华文仿宋" w:hAnsi="华文仿宋" w:eastAsia="华文仿宋"/>
                <w:b/>
                <w:bCs/>
                <w:color w:val="000000"/>
                <w:sz w:val="21"/>
                <w:szCs w:val="21"/>
              </w:rPr>
            </w:pPr>
            <w:r>
              <w:rPr>
                <w:rFonts w:hint="eastAsia" w:ascii="华文仿宋" w:hAnsi="华文仿宋" w:eastAsia="华文仿宋"/>
                <w:b/>
                <w:bCs/>
                <w:color w:val="000000"/>
                <w:sz w:val="21"/>
                <w:szCs w:val="21"/>
              </w:rPr>
              <w:t>暂不就业</w:t>
            </w:r>
          </w:p>
        </w:tc>
        <w:tc>
          <w:tcPr>
            <w:tcW w:w="5126" w:type="dxa"/>
            <w:vMerge w:val="continue"/>
            <w:vAlign w:val="center"/>
          </w:tcPr>
          <w:p>
            <w:pPr>
              <w:spacing w:line="360" w:lineRule="auto"/>
              <w:jc w:val="center"/>
              <w:rPr>
                <w:rFonts w:ascii="华文仿宋" w:hAnsi="华文仿宋" w:eastAsia="华文仿宋"/>
                <w:color w:val="000000"/>
                <w:sz w:val="21"/>
                <w:szCs w:val="21"/>
              </w:rPr>
            </w:pPr>
          </w:p>
        </w:tc>
        <w:tc>
          <w:tcPr>
            <w:tcW w:w="2215" w:type="dxa"/>
            <w:vMerge w:val="continue"/>
            <w:vAlign w:val="center"/>
          </w:tcPr>
          <w:p>
            <w:pPr>
              <w:spacing w:line="360" w:lineRule="auto"/>
              <w:jc w:val="center"/>
              <w:rPr>
                <w:rFonts w:ascii="华文仿宋" w:hAnsi="华文仿宋" w:eastAsia="华文仿宋"/>
                <w:color w:val="000000"/>
                <w:sz w:val="21"/>
                <w:szCs w:val="21"/>
              </w:rPr>
            </w:pPr>
          </w:p>
        </w:tc>
      </w:tr>
    </w:tbl>
    <w:p>
      <w:pPr>
        <w:ind w:right="-483" w:rightChars="-230"/>
        <w:rPr>
          <w:rFonts w:hint="eastAsia" w:ascii="华文仿宋" w:hAnsi="华文仿宋" w:eastAsia="华文仿宋"/>
          <w:color w:val="000000"/>
          <w:szCs w:val="21"/>
        </w:rPr>
      </w:pPr>
    </w:p>
    <w:p>
      <w:pPr>
        <w:ind w:right="-483" w:rightChars="-230"/>
        <w:rPr>
          <w:rFonts w:hint="eastAsia" w:ascii="华文仿宋" w:hAnsi="华文仿宋" w:eastAsia="华文仿宋"/>
          <w:color w:val="000000"/>
          <w:szCs w:val="21"/>
        </w:rPr>
        <w:sectPr>
          <w:pgSz w:w="11906" w:h="16838"/>
          <w:pgMar w:top="1270" w:right="1800" w:bottom="1157" w:left="1800" w:header="851" w:footer="992" w:gutter="0"/>
          <w:cols w:space="425" w:num="1"/>
          <w:docGrid w:type="lines" w:linePitch="312" w:charSpace="0"/>
        </w:sectPr>
      </w:pPr>
      <w:r>
        <w:rPr>
          <w:rFonts w:hint="eastAsia" w:ascii="华文仿宋" w:hAnsi="华文仿宋" w:eastAsia="华文仿宋"/>
          <w:color w:val="000000"/>
          <w:szCs w:val="21"/>
        </w:rPr>
        <w:t>备注：三方协议和进京/沪接收函需要同时提供纸质版材料至职业发展与就业指导中心备份留存,院（系）可将本校攻读学生名单（需盖章）统一提交至中心。</w:t>
      </w:r>
    </w:p>
    <w:p>
      <w:pPr>
        <w:pStyle w:val="15"/>
        <w:snapToGrid w:val="0"/>
        <w:jc w:val="center"/>
        <w:outlineLvl w:val="0"/>
        <w:rPr>
          <w:rStyle w:val="19"/>
          <w:rFonts w:hint="eastAsia" w:ascii="仿宋" w:hAnsi="仿宋" w:eastAsia="仿宋" w:cs="仿宋"/>
          <w:sz w:val="32"/>
          <w:szCs w:val="32"/>
        </w:rPr>
      </w:pPr>
      <w:bookmarkStart w:id="79" w:name="_Toc10022"/>
      <w:r>
        <w:rPr>
          <w:rStyle w:val="19"/>
          <w:rFonts w:hint="eastAsia" w:ascii="仿宋" w:hAnsi="仿宋" w:eastAsia="仿宋" w:cs="仿宋"/>
          <w:sz w:val="32"/>
          <w:szCs w:val="32"/>
          <w:lang w:val="en-US" w:eastAsia="zh-CN"/>
        </w:rPr>
        <w:t>附录2：</w:t>
      </w:r>
      <w:r>
        <w:rPr>
          <w:rStyle w:val="19"/>
          <w:rFonts w:hint="eastAsia" w:ascii="仿宋" w:hAnsi="仿宋" w:eastAsia="仿宋" w:cs="仿宋"/>
          <w:kern w:val="0"/>
          <w:sz w:val="32"/>
          <w:szCs w:val="32"/>
          <w:lang w:val="en-US" w:eastAsia="zh-CN" w:bidi="ar-SA"/>
        </w:rPr>
        <w:t>毕业生去向及帮扶情况登记表</w:t>
      </w:r>
      <w:bookmarkEnd w:id="79"/>
    </w:p>
    <w:tbl>
      <w:tblPr>
        <w:tblStyle w:val="17"/>
        <w:tblW w:w="56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922"/>
        <w:gridCol w:w="1273"/>
        <w:gridCol w:w="1222"/>
        <w:gridCol w:w="1551"/>
        <w:gridCol w:w="1502"/>
        <w:gridCol w:w="2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53" w:type="pct"/>
            <w:vMerge w:val="restar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个人</w:t>
            </w:r>
          </w:p>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基本信息</w:t>
            </w:r>
          </w:p>
        </w:tc>
        <w:tc>
          <w:tcPr>
            <w:tcW w:w="478"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姓名</w:t>
            </w:r>
          </w:p>
        </w:tc>
        <w:tc>
          <w:tcPr>
            <w:tcW w:w="660" w:type="pct"/>
            <w:vAlign w:val="center"/>
          </w:tcPr>
          <w:p>
            <w:pPr>
              <w:jc w:val="center"/>
              <w:rPr>
                <w:rFonts w:ascii="Times New Roman" w:hAnsi="Times New Roman" w:eastAsia="仿宋" w:cs="Times New Roman"/>
                <w:sz w:val="21"/>
                <w:szCs w:val="18"/>
              </w:rPr>
            </w:pPr>
          </w:p>
        </w:tc>
        <w:tc>
          <w:tcPr>
            <w:tcW w:w="634"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学号</w:t>
            </w:r>
          </w:p>
        </w:tc>
        <w:tc>
          <w:tcPr>
            <w:tcW w:w="804" w:type="pct"/>
            <w:vAlign w:val="center"/>
          </w:tcPr>
          <w:p>
            <w:pPr>
              <w:jc w:val="center"/>
              <w:rPr>
                <w:rFonts w:ascii="Times New Roman" w:hAnsi="Times New Roman" w:eastAsia="仿宋" w:cs="Times New Roman"/>
                <w:sz w:val="21"/>
                <w:szCs w:val="18"/>
              </w:rPr>
            </w:pPr>
          </w:p>
        </w:tc>
        <w:tc>
          <w:tcPr>
            <w:tcW w:w="779"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性别</w:t>
            </w:r>
          </w:p>
        </w:tc>
        <w:tc>
          <w:tcPr>
            <w:tcW w:w="1088" w:type="pct"/>
          </w:tcPr>
          <w:p>
            <w:pPr>
              <w:jc w:val="center"/>
              <w:rPr>
                <w:rFonts w:ascii="Times New Roman" w:hAnsi="Times New Roman" w:eastAsia="仿宋"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53" w:type="pct"/>
            <w:vMerge w:val="continue"/>
          </w:tcPr>
          <w:p>
            <w:pPr>
              <w:rPr>
                <w:rFonts w:ascii="Times New Roman" w:hAnsi="Times New Roman" w:eastAsia="仿宋" w:cs="Times New Roman"/>
                <w:sz w:val="21"/>
                <w:szCs w:val="18"/>
              </w:rPr>
            </w:pPr>
          </w:p>
        </w:tc>
        <w:tc>
          <w:tcPr>
            <w:tcW w:w="478"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院（系）</w:t>
            </w:r>
          </w:p>
        </w:tc>
        <w:tc>
          <w:tcPr>
            <w:tcW w:w="660" w:type="pct"/>
            <w:vAlign w:val="center"/>
          </w:tcPr>
          <w:p>
            <w:pPr>
              <w:jc w:val="center"/>
              <w:rPr>
                <w:rFonts w:ascii="Times New Roman" w:hAnsi="Times New Roman" w:eastAsia="仿宋" w:cs="Times New Roman"/>
                <w:sz w:val="21"/>
                <w:szCs w:val="18"/>
              </w:rPr>
            </w:pPr>
          </w:p>
        </w:tc>
        <w:tc>
          <w:tcPr>
            <w:tcW w:w="634"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专业</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lang w:val="en-US" w:eastAsia="zh-CN"/>
              </w:rPr>
              <w:t>学历</w:t>
            </w:r>
            <w:r>
              <w:rPr>
                <w:rFonts w:hint="eastAsia" w:ascii="Times New Roman" w:hAnsi="Times New Roman" w:eastAsia="仿宋" w:cs="Times New Roman"/>
                <w:sz w:val="21"/>
                <w:szCs w:val="18"/>
              </w:rPr>
              <w:t>层次（本/硕/博）</w:t>
            </w:r>
          </w:p>
        </w:tc>
        <w:tc>
          <w:tcPr>
            <w:tcW w:w="804" w:type="pct"/>
            <w:vAlign w:val="center"/>
          </w:tcPr>
          <w:p>
            <w:pPr>
              <w:jc w:val="center"/>
              <w:rPr>
                <w:rFonts w:ascii="Times New Roman" w:hAnsi="Times New Roman" w:eastAsia="仿宋" w:cs="Times New Roman"/>
                <w:sz w:val="21"/>
                <w:szCs w:val="18"/>
              </w:rPr>
            </w:pPr>
          </w:p>
        </w:tc>
        <w:tc>
          <w:tcPr>
            <w:tcW w:w="779"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政治面貌</w:t>
            </w:r>
          </w:p>
        </w:tc>
        <w:tc>
          <w:tcPr>
            <w:tcW w:w="1088" w:type="pct"/>
          </w:tcPr>
          <w:p>
            <w:pPr>
              <w:jc w:val="center"/>
              <w:rPr>
                <w:rFonts w:ascii="Times New Roman" w:hAnsi="Times New Roman" w:eastAsia="仿宋"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53" w:type="pct"/>
            <w:vMerge w:val="continue"/>
          </w:tcPr>
          <w:p>
            <w:pPr>
              <w:rPr>
                <w:rFonts w:ascii="Times New Roman" w:hAnsi="Times New Roman" w:eastAsia="仿宋" w:cs="Times New Roman"/>
                <w:sz w:val="21"/>
                <w:szCs w:val="18"/>
              </w:rPr>
            </w:pPr>
          </w:p>
        </w:tc>
        <w:tc>
          <w:tcPr>
            <w:tcW w:w="478"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生源地</w:t>
            </w:r>
          </w:p>
        </w:tc>
        <w:tc>
          <w:tcPr>
            <w:tcW w:w="660" w:type="pct"/>
            <w:vAlign w:val="center"/>
          </w:tcPr>
          <w:p>
            <w:pPr>
              <w:jc w:val="center"/>
              <w:rPr>
                <w:rFonts w:ascii="Times New Roman" w:hAnsi="Times New Roman" w:eastAsia="仿宋" w:cs="Times New Roman"/>
                <w:sz w:val="21"/>
                <w:szCs w:val="18"/>
              </w:rPr>
            </w:pPr>
          </w:p>
        </w:tc>
        <w:tc>
          <w:tcPr>
            <w:tcW w:w="634" w:type="pct"/>
            <w:vAlign w:val="center"/>
          </w:tcPr>
          <w:p>
            <w:pPr>
              <w:jc w:val="center"/>
              <w:rPr>
                <w:rFonts w:hint="eastAsia" w:ascii="Times New Roman" w:hAnsi="Times New Roman" w:eastAsia="仿宋" w:cs="Times New Roman"/>
                <w:sz w:val="21"/>
                <w:szCs w:val="18"/>
                <w:lang w:eastAsia="zh-CN"/>
              </w:rPr>
            </w:pPr>
            <w:r>
              <w:rPr>
                <w:rFonts w:hint="eastAsia" w:ascii="Times New Roman" w:hAnsi="Times New Roman" w:eastAsia="仿宋" w:cs="Times New Roman"/>
                <w:sz w:val="21"/>
                <w:szCs w:val="18"/>
                <w:lang w:val="en-US" w:eastAsia="zh-CN"/>
              </w:rPr>
              <w:t>手机号</w:t>
            </w:r>
          </w:p>
        </w:tc>
        <w:tc>
          <w:tcPr>
            <w:tcW w:w="804" w:type="pct"/>
            <w:vAlign w:val="center"/>
          </w:tcPr>
          <w:p>
            <w:pPr>
              <w:jc w:val="center"/>
              <w:rPr>
                <w:rFonts w:ascii="Times New Roman" w:hAnsi="Times New Roman" w:eastAsia="仿宋" w:cs="Times New Roman"/>
                <w:sz w:val="21"/>
                <w:szCs w:val="18"/>
              </w:rPr>
            </w:pPr>
          </w:p>
        </w:tc>
        <w:tc>
          <w:tcPr>
            <w:tcW w:w="779" w:type="pct"/>
            <w:vAlign w:val="center"/>
          </w:tcPr>
          <w:p>
            <w:pPr>
              <w:jc w:val="center"/>
              <w:rPr>
                <w:rFonts w:hint="default" w:ascii="Times New Roman" w:hAnsi="Times New Roman" w:eastAsia="仿宋" w:cs="Times New Roman"/>
                <w:sz w:val="21"/>
                <w:szCs w:val="18"/>
                <w:lang w:val="en-US" w:eastAsia="zh-CN"/>
              </w:rPr>
            </w:pPr>
            <w:r>
              <w:rPr>
                <w:rFonts w:hint="eastAsia" w:ascii="Times New Roman" w:hAnsi="Times New Roman" w:eastAsia="仿宋" w:cs="Times New Roman"/>
                <w:sz w:val="21"/>
                <w:szCs w:val="18"/>
                <w:lang w:val="en-US" w:eastAsia="zh-CN"/>
              </w:rPr>
              <w:t>毕业后两月居住地址（可以写暂时的）</w:t>
            </w:r>
          </w:p>
        </w:tc>
        <w:tc>
          <w:tcPr>
            <w:tcW w:w="1088" w:type="pct"/>
          </w:tcPr>
          <w:p>
            <w:pPr>
              <w:jc w:val="center"/>
              <w:rPr>
                <w:rFonts w:ascii="Times New Roman" w:hAnsi="Times New Roman" w:eastAsia="仿宋" w:cs="Times New Roman"/>
                <w:sz w:val="21"/>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1" w:hRule="atLeast"/>
          <w:jc w:val="center"/>
        </w:trPr>
        <w:tc>
          <w:tcPr>
            <w:tcW w:w="553"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之后的去向</w:t>
            </w:r>
          </w:p>
        </w:tc>
        <w:tc>
          <w:tcPr>
            <w:tcW w:w="4446" w:type="pct"/>
            <w:gridSpan w:val="6"/>
            <w:vAlign w:val="center"/>
          </w:tcPr>
          <w:p>
            <w:pPr>
              <w:rPr>
                <w:rFonts w:ascii="Times New Roman" w:hAnsi="Times New Roman" w:eastAsia="仿宋" w:cs="Times New Roman"/>
                <w:sz w:val="21"/>
                <w:szCs w:val="18"/>
              </w:rPr>
            </w:pPr>
            <w:r>
              <w:rPr>
                <w:rFonts w:hint="eastAsia" w:ascii="Times New Roman" w:hAnsi="Times New Roman" w:eastAsia="仿宋" w:cs="Times New Roman"/>
                <w:sz w:val="21"/>
                <w:szCs w:val="18"/>
              </w:rPr>
              <w:t>□待就业（</w:t>
            </w:r>
            <w:r>
              <w:rPr>
                <w:rFonts w:hint="eastAsia" w:ascii="Times New Roman" w:hAnsi="Times New Roman" w:eastAsia="仿宋" w:cs="Times New Roman"/>
                <w:sz w:val="21"/>
                <w:szCs w:val="18"/>
              </w:rPr>
              <w:sym w:font="Wingdings 2" w:char="00A3"/>
            </w:r>
            <w:r>
              <w:rPr>
                <w:rFonts w:hint="eastAsia" w:ascii="Times New Roman" w:hAnsi="Times New Roman" w:eastAsia="仿宋" w:cs="Times New Roman"/>
                <w:sz w:val="21"/>
                <w:szCs w:val="18"/>
              </w:rPr>
              <w:t>求职中</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 xml:space="preserve">□签约中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 xml:space="preserve">□拟参加公招考试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 xml:space="preserve">□拟创业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□拟应征入伍）</w:t>
            </w:r>
          </w:p>
          <w:p>
            <w:pPr>
              <w:rPr>
                <w:rFonts w:ascii="Times New Roman" w:hAnsi="Times New Roman" w:eastAsia="仿宋" w:cs="Times New Roman"/>
                <w:sz w:val="21"/>
                <w:szCs w:val="18"/>
              </w:rPr>
            </w:pPr>
            <w:r>
              <w:rPr>
                <w:rFonts w:hint="eastAsia" w:ascii="Times New Roman" w:hAnsi="Times New Roman" w:eastAsia="仿宋" w:cs="Times New Roman"/>
                <w:sz w:val="21"/>
                <w:szCs w:val="18"/>
              </w:rPr>
              <w:t xml:space="preserve">□拟国内升学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 xml:space="preserve">□拟出国（境）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□暂不就业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3" w:hRule="atLeast"/>
          <w:jc w:val="center"/>
        </w:trPr>
        <w:tc>
          <w:tcPr>
            <w:tcW w:w="553"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情况说明</w:t>
            </w:r>
          </w:p>
        </w:tc>
        <w:tc>
          <w:tcPr>
            <w:tcW w:w="4446" w:type="pct"/>
            <w:gridSpan w:val="6"/>
          </w:tcPr>
          <w:p>
            <w:pPr>
              <w:numPr>
                <w:ilvl w:val="0"/>
                <w:numId w:val="43"/>
              </w:numPr>
              <w:rPr>
                <w:rFonts w:ascii="Times New Roman" w:hAnsi="Times New Roman" w:eastAsia="仿宋" w:cs="Times New Roman"/>
                <w:b/>
                <w:bCs/>
                <w:sz w:val="21"/>
                <w:szCs w:val="18"/>
              </w:rPr>
            </w:pPr>
            <w:r>
              <w:rPr>
                <w:rFonts w:hint="eastAsia" w:ascii="Times New Roman" w:hAnsi="Times New Roman" w:eastAsia="仿宋" w:cs="Times New Roman"/>
                <w:b/>
                <w:bCs/>
                <w:sz w:val="21"/>
                <w:szCs w:val="18"/>
              </w:rPr>
              <w:t>目前</w:t>
            </w:r>
            <w:r>
              <w:rPr>
                <w:rFonts w:hint="eastAsia" w:ascii="Times New Roman" w:hAnsi="Times New Roman" w:eastAsia="仿宋" w:cs="Times New Roman"/>
                <w:b/>
                <w:bCs/>
                <w:sz w:val="21"/>
                <w:szCs w:val="18"/>
                <w:lang w:val="en-US" w:eastAsia="zh-CN"/>
              </w:rPr>
              <w:t>进展</w:t>
            </w:r>
          </w:p>
          <w:p>
            <w:pPr>
              <w:rPr>
                <w:rFonts w:hint="eastAsia" w:ascii="Times New Roman" w:hAnsi="Times New Roman" w:eastAsia="仿宋" w:cs="Times New Roman"/>
                <w:color w:val="FF0000"/>
                <w:sz w:val="18"/>
                <w:szCs w:val="15"/>
              </w:rPr>
            </w:pPr>
            <w:r>
              <w:rPr>
                <w:rFonts w:hint="eastAsia" w:ascii="Times New Roman" w:hAnsi="Times New Roman" w:eastAsia="仿宋" w:cs="Times New Roman"/>
                <w:color w:val="FF0000"/>
                <w:sz w:val="18"/>
                <w:szCs w:val="15"/>
                <w:lang w:eastAsia="zh-CN"/>
              </w:rPr>
              <w:t>（</w:t>
            </w:r>
            <w:r>
              <w:rPr>
                <w:rFonts w:hint="eastAsia" w:ascii="Times New Roman" w:hAnsi="Times New Roman" w:eastAsia="仿宋" w:cs="Times New Roman"/>
                <w:color w:val="FF0000"/>
                <w:sz w:val="18"/>
                <w:szCs w:val="15"/>
              </w:rPr>
              <w:t>请阐述目前具体情况及自己已经做了哪些准备。</w:t>
            </w:r>
            <w:r>
              <w:rPr>
                <w:rFonts w:hint="eastAsia" w:ascii="Times New Roman" w:hAnsi="Times New Roman" w:eastAsia="仿宋" w:cs="Times New Roman"/>
                <w:color w:val="FF0000"/>
                <w:sz w:val="18"/>
                <w:szCs w:val="15"/>
                <w:lang w:eastAsia="zh-CN"/>
              </w:rPr>
              <w:t>）</w:t>
            </w:r>
          </w:p>
          <w:p>
            <w:pPr>
              <w:rPr>
                <w:rFonts w:ascii="Times New Roman" w:hAnsi="Times New Roman" w:eastAsia="仿宋" w:cs="Times New Roman"/>
                <w:sz w:val="21"/>
                <w:szCs w:val="18"/>
              </w:rPr>
            </w:pPr>
          </w:p>
          <w:p>
            <w:pPr>
              <w:numPr>
                <w:ilvl w:val="0"/>
                <w:numId w:val="43"/>
              </w:numPr>
              <w:rPr>
                <w:rFonts w:ascii="Times New Roman" w:hAnsi="Times New Roman" w:eastAsia="仿宋" w:cs="Times New Roman"/>
                <w:b/>
                <w:bCs/>
                <w:sz w:val="21"/>
                <w:szCs w:val="18"/>
              </w:rPr>
            </w:pPr>
            <w:r>
              <w:rPr>
                <w:rFonts w:hint="eastAsia" w:ascii="Times New Roman" w:hAnsi="Times New Roman" w:eastAsia="仿宋" w:cs="Times New Roman"/>
                <w:b/>
                <w:bCs/>
                <w:sz w:val="21"/>
                <w:szCs w:val="18"/>
              </w:rPr>
              <w:t>个人规划</w:t>
            </w:r>
          </w:p>
          <w:p>
            <w:pPr>
              <w:rPr>
                <w:rFonts w:hint="default" w:ascii="Times New Roman" w:hAnsi="Times New Roman" w:eastAsia="仿宋" w:cs="Times New Roman"/>
                <w:sz w:val="18"/>
                <w:szCs w:val="15"/>
                <w:lang w:val="en-US" w:eastAsia="zh-CN"/>
              </w:rPr>
            </w:pPr>
            <w:r>
              <w:rPr>
                <w:rFonts w:hint="eastAsia" w:ascii="Times New Roman" w:hAnsi="Times New Roman" w:eastAsia="仿宋" w:cs="Times New Roman"/>
                <w:color w:val="FF0000"/>
                <w:sz w:val="18"/>
                <w:szCs w:val="15"/>
                <w:lang w:eastAsia="zh-CN"/>
              </w:rPr>
              <w:t>（</w:t>
            </w:r>
            <w:r>
              <w:rPr>
                <w:rFonts w:hint="eastAsia" w:ascii="Times New Roman" w:hAnsi="Times New Roman" w:eastAsia="仿宋" w:cs="Times New Roman"/>
                <w:color w:val="FF0000"/>
                <w:sz w:val="18"/>
                <w:szCs w:val="15"/>
              </w:rPr>
              <w:t>请阐述自我职业认知，未来的打算及安排，</w:t>
            </w:r>
            <w:r>
              <w:rPr>
                <w:rFonts w:hint="eastAsia" w:ascii="Times New Roman" w:hAnsi="Times New Roman" w:eastAsia="仿宋" w:cs="Times New Roman"/>
                <w:color w:val="FF0000"/>
                <w:sz w:val="18"/>
                <w:szCs w:val="15"/>
                <w:lang w:val="en-US" w:eastAsia="zh-CN"/>
              </w:rPr>
              <w:t>实施规划的时间表、路线图，</w:t>
            </w:r>
            <w:r>
              <w:rPr>
                <w:rFonts w:hint="eastAsia" w:ascii="Times New Roman" w:hAnsi="Times New Roman" w:eastAsia="仿宋" w:cs="Times New Roman"/>
                <w:color w:val="FF0000"/>
                <w:sz w:val="18"/>
                <w:szCs w:val="15"/>
              </w:rPr>
              <w:t>包括但不限于个人职业性格分析、能力分析、优缺点分析和价值观分析等，制定个人未来职业规划</w:t>
            </w:r>
            <w:r>
              <w:rPr>
                <w:rFonts w:hint="eastAsia" w:ascii="Times New Roman" w:hAnsi="Times New Roman" w:eastAsia="仿宋" w:cs="Times New Roman"/>
                <w:color w:val="FF0000"/>
                <w:sz w:val="18"/>
                <w:szCs w:val="15"/>
                <w:lang w:eastAsia="zh-CN"/>
              </w:rPr>
              <w:t>。</w:t>
            </w:r>
            <w:r>
              <w:rPr>
                <w:rFonts w:hint="eastAsia" w:ascii="Times New Roman" w:hAnsi="Times New Roman" w:eastAsia="仿宋" w:cs="Times New Roman"/>
                <w:color w:val="FF0000"/>
                <w:sz w:val="18"/>
                <w:szCs w:val="15"/>
                <w:lang w:val="en-US" w:eastAsia="zh-CN"/>
              </w:rPr>
              <w:t>）</w:t>
            </w:r>
          </w:p>
          <w:p>
            <w:pPr>
              <w:numPr>
                <w:ilvl w:val="-1"/>
                <w:numId w:val="0"/>
              </w:numPr>
              <w:rPr>
                <w:rFonts w:ascii="Times New Roman" w:hAnsi="Times New Roman" w:eastAsia="仿宋" w:cs="Times New Roman"/>
                <w:sz w:val="21"/>
                <w:szCs w:val="18"/>
              </w:rPr>
            </w:pPr>
          </w:p>
          <w:p>
            <w:pPr>
              <w:numPr>
                <w:ilvl w:val="0"/>
                <w:numId w:val="43"/>
              </w:numPr>
              <w:rPr>
                <w:rFonts w:ascii="Times New Roman" w:hAnsi="Times New Roman" w:eastAsia="仿宋" w:cs="Times New Roman"/>
                <w:b/>
                <w:bCs/>
                <w:sz w:val="21"/>
                <w:szCs w:val="18"/>
              </w:rPr>
            </w:pPr>
            <w:r>
              <w:rPr>
                <w:rFonts w:hint="eastAsia" w:ascii="Times New Roman" w:hAnsi="Times New Roman" w:eastAsia="仿宋" w:cs="Times New Roman"/>
                <w:b/>
                <w:bCs/>
                <w:sz w:val="21"/>
                <w:szCs w:val="18"/>
                <w:lang w:val="en-US" w:eastAsia="zh-CN"/>
              </w:rPr>
              <w:t>院（系）</w:t>
            </w:r>
            <w:r>
              <w:rPr>
                <w:rFonts w:hint="eastAsia" w:ascii="Times New Roman" w:hAnsi="Times New Roman" w:eastAsia="仿宋" w:cs="Times New Roman"/>
                <w:b/>
                <w:bCs/>
                <w:sz w:val="21"/>
                <w:szCs w:val="18"/>
              </w:rPr>
              <w:t>帮扶人员及其所做的详细工作</w:t>
            </w:r>
          </w:p>
          <w:p>
            <w:pPr>
              <w:rPr>
                <w:rFonts w:hint="eastAsia" w:ascii="Times New Roman" w:hAnsi="Times New Roman" w:eastAsia="仿宋" w:cs="Times New Roman"/>
                <w:color w:val="FF0000"/>
                <w:sz w:val="21"/>
                <w:szCs w:val="18"/>
                <w:lang w:eastAsia="zh-CN"/>
              </w:rPr>
            </w:pPr>
            <w:r>
              <w:rPr>
                <w:rFonts w:hint="eastAsia" w:ascii="Times New Roman" w:hAnsi="Times New Roman" w:eastAsia="仿宋" w:cs="Times New Roman"/>
                <w:color w:val="FF0000"/>
                <w:sz w:val="18"/>
                <w:szCs w:val="15"/>
                <w:lang w:eastAsia="zh-CN"/>
              </w:rPr>
              <w:t>（</w:t>
            </w:r>
            <w:r>
              <w:rPr>
                <w:rFonts w:hint="eastAsia" w:ascii="Times New Roman" w:hAnsi="Times New Roman" w:eastAsia="仿宋" w:cs="Times New Roman"/>
                <w:color w:val="FF0000"/>
                <w:sz w:val="18"/>
                <w:szCs w:val="15"/>
              </w:rPr>
              <w:t>请阐述学院帮扶人员对自己的帮助及对此您的相关建议。</w:t>
            </w:r>
            <w:r>
              <w:rPr>
                <w:rFonts w:hint="eastAsia" w:ascii="Times New Roman" w:hAnsi="Times New Roman" w:eastAsia="仿宋" w:cs="Times New Roman"/>
                <w:color w:val="FF0000"/>
                <w:sz w:val="18"/>
                <w:szCs w:val="15"/>
                <w:lang w:eastAsia="zh-CN"/>
              </w:rPr>
              <w:t>）</w:t>
            </w:r>
          </w:p>
          <w:p>
            <w:pPr>
              <w:numPr>
                <w:ilvl w:val="0"/>
                <w:numId w:val="0"/>
              </w:numPr>
              <w:rPr>
                <w:rFonts w:ascii="Times New Roman" w:hAnsi="Times New Roman" w:eastAsia="仿宋" w:cs="Times New Roman"/>
                <w:sz w:val="21"/>
                <w:szCs w:val="18"/>
              </w:rPr>
            </w:pPr>
          </w:p>
          <w:p>
            <w:pPr>
              <w:numPr>
                <w:ilvl w:val="0"/>
                <w:numId w:val="43"/>
              </w:numPr>
              <w:rPr>
                <w:rFonts w:ascii="Times New Roman" w:hAnsi="Times New Roman" w:eastAsia="仿宋" w:cs="Times New Roman"/>
                <w:b/>
                <w:bCs/>
                <w:sz w:val="21"/>
                <w:szCs w:val="18"/>
              </w:rPr>
            </w:pPr>
            <w:r>
              <w:rPr>
                <w:rFonts w:hint="eastAsia" w:ascii="Times New Roman" w:hAnsi="Times New Roman" w:eastAsia="仿宋" w:cs="Times New Roman"/>
                <w:b/>
                <w:bCs/>
                <w:sz w:val="21"/>
                <w:szCs w:val="18"/>
              </w:rPr>
              <w:t>期待下一步学校或学院提供的帮扶</w:t>
            </w:r>
          </w:p>
          <w:p>
            <w:pPr>
              <w:numPr>
                <w:ilvl w:val="-1"/>
                <w:numId w:val="0"/>
              </w:numPr>
              <w:rPr>
                <w:rFonts w:hint="eastAsia" w:ascii="Times New Roman" w:hAnsi="Times New Roman" w:eastAsia="仿宋" w:cs="Times New Roman"/>
                <w:color w:val="FF0000"/>
                <w:sz w:val="18"/>
                <w:szCs w:val="15"/>
              </w:rPr>
            </w:pPr>
            <w:r>
              <w:rPr>
                <w:rFonts w:hint="eastAsia" w:ascii="Times New Roman" w:hAnsi="Times New Roman" w:eastAsia="仿宋" w:cs="Times New Roman"/>
                <w:color w:val="FF0000"/>
                <w:sz w:val="18"/>
                <w:szCs w:val="15"/>
                <w:lang w:eastAsia="zh-CN"/>
              </w:rPr>
              <w:t>（</w:t>
            </w:r>
            <w:r>
              <w:rPr>
                <w:rFonts w:hint="eastAsia" w:ascii="Times New Roman" w:hAnsi="Times New Roman" w:eastAsia="仿宋" w:cs="Times New Roman"/>
                <w:color w:val="FF0000"/>
                <w:sz w:val="18"/>
                <w:szCs w:val="15"/>
              </w:rPr>
              <w:t>请阐述</w:t>
            </w:r>
            <w:r>
              <w:rPr>
                <w:rFonts w:hint="eastAsia" w:ascii="Times New Roman" w:hAnsi="Times New Roman" w:eastAsia="仿宋" w:cs="Times New Roman"/>
                <w:color w:val="FF0000"/>
                <w:sz w:val="18"/>
                <w:szCs w:val="15"/>
                <w:lang w:val="en-US" w:eastAsia="zh-CN"/>
              </w:rPr>
              <w:t>希望</w:t>
            </w:r>
            <w:r>
              <w:rPr>
                <w:rFonts w:hint="eastAsia" w:ascii="Times New Roman" w:hAnsi="Times New Roman" w:eastAsia="仿宋" w:cs="Times New Roman"/>
                <w:color w:val="FF0000"/>
                <w:sz w:val="18"/>
                <w:szCs w:val="15"/>
              </w:rPr>
              <w:t>学校</w:t>
            </w:r>
            <w:r>
              <w:rPr>
                <w:rFonts w:hint="eastAsia" w:ascii="Times New Roman" w:hAnsi="Times New Roman" w:eastAsia="仿宋" w:cs="Times New Roman"/>
                <w:color w:val="FF0000"/>
                <w:sz w:val="18"/>
                <w:szCs w:val="15"/>
                <w:lang w:val="en-US" w:eastAsia="zh-CN"/>
              </w:rPr>
              <w:t>或</w:t>
            </w:r>
            <w:r>
              <w:rPr>
                <w:rFonts w:hint="eastAsia" w:ascii="Times New Roman" w:hAnsi="Times New Roman" w:eastAsia="仿宋" w:cs="Times New Roman"/>
                <w:color w:val="FF0000"/>
                <w:sz w:val="18"/>
                <w:szCs w:val="15"/>
              </w:rPr>
              <w:t>学院</w:t>
            </w:r>
            <w:r>
              <w:rPr>
                <w:rFonts w:hint="eastAsia" w:ascii="Times New Roman" w:hAnsi="Times New Roman" w:eastAsia="仿宋" w:cs="Times New Roman"/>
                <w:color w:val="FF0000"/>
                <w:sz w:val="18"/>
                <w:szCs w:val="15"/>
                <w:lang w:val="en-US" w:eastAsia="zh-CN"/>
              </w:rPr>
              <w:t>下一步</w:t>
            </w:r>
            <w:r>
              <w:rPr>
                <w:rFonts w:hint="eastAsia" w:ascii="Times New Roman" w:hAnsi="Times New Roman" w:eastAsia="仿宋" w:cs="Times New Roman"/>
                <w:color w:val="FF0000"/>
                <w:sz w:val="18"/>
                <w:szCs w:val="15"/>
              </w:rPr>
              <w:t>对</w:t>
            </w:r>
            <w:r>
              <w:rPr>
                <w:rFonts w:hint="eastAsia" w:ascii="Times New Roman" w:hAnsi="Times New Roman" w:eastAsia="仿宋" w:cs="Times New Roman"/>
                <w:color w:val="FF0000"/>
                <w:sz w:val="18"/>
                <w:szCs w:val="15"/>
                <w:lang w:val="en-US" w:eastAsia="zh-CN"/>
              </w:rPr>
              <w:t>自己</w:t>
            </w:r>
            <w:r>
              <w:rPr>
                <w:rFonts w:hint="eastAsia" w:ascii="Times New Roman" w:hAnsi="Times New Roman" w:eastAsia="仿宋" w:cs="Times New Roman"/>
                <w:color w:val="FF0000"/>
                <w:sz w:val="18"/>
                <w:szCs w:val="15"/>
              </w:rPr>
              <w:t>的</w:t>
            </w:r>
            <w:r>
              <w:rPr>
                <w:rFonts w:hint="eastAsia" w:ascii="Times New Roman" w:hAnsi="Times New Roman" w:eastAsia="仿宋" w:cs="Times New Roman"/>
                <w:color w:val="FF0000"/>
                <w:sz w:val="18"/>
                <w:szCs w:val="15"/>
                <w:lang w:val="en-US" w:eastAsia="zh-CN"/>
              </w:rPr>
              <w:t>指导和帮助</w:t>
            </w:r>
            <w:r>
              <w:rPr>
                <w:rFonts w:hint="eastAsia" w:ascii="Times New Roman" w:hAnsi="Times New Roman" w:eastAsia="仿宋" w:cs="Times New Roman"/>
                <w:color w:val="FF0000"/>
                <w:sz w:val="18"/>
                <w:szCs w:val="15"/>
              </w:rPr>
              <w:t>。</w:t>
            </w:r>
            <w:r>
              <w:rPr>
                <w:rFonts w:hint="eastAsia" w:ascii="Times New Roman" w:hAnsi="Times New Roman" w:eastAsia="仿宋" w:cs="Times New Roman"/>
                <w:color w:val="FF0000"/>
                <w:sz w:val="18"/>
                <w:szCs w:val="15"/>
                <w:lang w:eastAsia="zh-CN"/>
              </w:rPr>
              <w:t>）</w:t>
            </w:r>
          </w:p>
          <w:p>
            <w:pPr>
              <w:rPr>
                <w:rFonts w:ascii="Times New Roman" w:hAnsi="Times New Roman" w:eastAsia="仿宋" w:cs="Times New Roman"/>
                <w:sz w:val="21"/>
                <w:szCs w:val="18"/>
              </w:rPr>
            </w:pPr>
          </w:p>
          <w:p>
            <w:pPr>
              <w:ind w:right="840"/>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 xml:space="preserve">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毕业生本人签字：</w:t>
            </w:r>
          </w:p>
          <w:p>
            <w:pPr>
              <w:jc w:val="right"/>
              <w:rPr>
                <w:rFonts w:ascii="Times New Roman" w:hAnsi="Times New Roman" w:eastAsia="仿宋" w:cs="Times New Roman"/>
                <w:sz w:val="21"/>
                <w:szCs w:val="18"/>
              </w:rPr>
            </w:pPr>
            <w:r>
              <w:rPr>
                <w:rFonts w:hint="eastAsia" w:ascii="Times New Roman" w:hAnsi="Times New Roman" w:eastAsia="仿宋" w:cs="Times New Roman"/>
                <w:sz w:val="21"/>
                <w:szCs w:val="18"/>
              </w:rPr>
              <w:t xml:space="preserve">年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 xml:space="preserve">月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jc w:val="center"/>
        </w:trPr>
        <w:tc>
          <w:tcPr>
            <w:tcW w:w="553" w:type="pct"/>
            <w:vAlign w:val="center"/>
          </w:tcPr>
          <w:p>
            <w:pPr>
              <w:jc w:val="center"/>
              <w:rPr>
                <w:rFonts w:hint="eastAsia" w:ascii="Times New Roman" w:hAnsi="Times New Roman" w:eastAsia="仿宋" w:cs="Times New Roman"/>
                <w:sz w:val="21"/>
                <w:szCs w:val="18"/>
                <w:lang w:val="en-US" w:eastAsia="zh-CN"/>
              </w:rPr>
            </w:pPr>
            <w:r>
              <w:rPr>
                <w:rFonts w:hint="eastAsia" w:ascii="Times New Roman" w:hAnsi="Times New Roman" w:eastAsia="仿宋" w:cs="Times New Roman"/>
                <w:sz w:val="21"/>
                <w:szCs w:val="18"/>
              </w:rPr>
              <w:t>帮扶教师情况</w:t>
            </w:r>
            <w:r>
              <w:rPr>
                <w:rFonts w:hint="eastAsia" w:ascii="Times New Roman" w:hAnsi="Times New Roman" w:eastAsia="仿宋" w:cs="Times New Roman"/>
                <w:sz w:val="21"/>
                <w:szCs w:val="18"/>
                <w:lang w:val="en-US" w:eastAsia="zh-CN"/>
              </w:rPr>
              <w:t>反馈</w:t>
            </w:r>
          </w:p>
        </w:tc>
        <w:tc>
          <w:tcPr>
            <w:tcW w:w="4446" w:type="pct"/>
            <w:gridSpan w:val="6"/>
          </w:tcPr>
          <w:p>
            <w:pPr>
              <w:rPr>
                <w:rFonts w:ascii="Times New Roman" w:hAnsi="Times New Roman" w:eastAsia="仿宋" w:cs="Times New Roman"/>
                <w:sz w:val="21"/>
                <w:szCs w:val="18"/>
              </w:rPr>
            </w:pPr>
          </w:p>
          <w:p>
            <w:pPr>
              <w:rPr>
                <w:rFonts w:ascii="Times New Roman" w:hAnsi="Times New Roman" w:eastAsia="仿宋" w:cs="Times New Roman"/>
                <w:sz w:val="21"/>
                <w:szCs w:val="18"/>
              </w:rPr>
            </w:pPr>
            <w:r>
              <w:rPr>
                <w:rFonts w:hint="eastAsia" w:ascii="Times New Roman" w:hAnsi="Times New Roman" w:eastAsia="仿宋" w:cs="Times New Roman"/>
                <w:sz w:val="21"/>
                <w:szCs w:val="18"/>
              </w:rPr>
              <w:t>请院（系）帮扶教师</w:t>
            </w:r>
            <w:r>
              <w:rPr>
                <w:rFonts w:hint="eastAsia" w:ascii="Times New Roman" w:hAnsi="Times New Roman" w:eastAsia="仿宋" w:cs="Times New Roman"/>
                <w:sz w:val="21"/>
                <w:szCs w:val="18"/>
                <w:lang w:val="en-US" w:eastAsia="zh-CN"/>
              </w:rPr>
              <w:t>反馈、</w:t>
            </w:r>
            <w:r>
              <w:rPr>
                <w:rFonts w:hint="eastAsia" w:ascii="Times New Roman" w:hAnsi="Times New Roman" w:eastAsia="仿宋" w:cs="Times New Roman"/>
                <w:sz w:val="21"/>
                <w:szCs w:val="18"/>
              </w:rPr>
              <w:t>填写毕业生就业帮扶情况，包括但不限于已经对该毕业生提供的就业帮扶，未来计划开展的帮扶举措等。</w:t>
            </w:r>
          </w:p>
          <w:p>
            <w:pPr>
              <w:ind w:right="840"/>
              <w:jc w:val="both"/>
              <w:rPr>
                <w:rFonts w:ascii="Times New Roman" w:hAnsi="Times New Roman" w:eastAsia="仿宋" w:cs="Times New Roman"/>
                <w:sz w:val="21"/>
                <w:szCs w:val="18"/>
              </w:rPr>
            </w:pPr>
            <w:r>
              <w:rPr>
                <w:rFonts w:hint="eastAsia" w:ascii="Times New Roman" w:hAnsi="Times New Roman" w:eastAsia="仿宋" w:cs="Times New Roman"/>
                <w:sz w:val="21"/>
                <w:szCs w:val="18"/>
              </w:rPr>
              <w:t xml:space="preserve">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lang w:val="en-US" w:eastAsia="zh-CN"/>
              </w:rPr>
              <w:t xml:space="preserve">            </w:t>
            </w:r>
            <w:r>
              <w:rPr>
                <w:rFonts w:hint="eastAsia" w:ascii="Times New Roman" w:hAnsi="Times New Roman" w:eastAsia="仿宋" w:cs="Times New Roman"/>
                <w:sz w:val="21"/>
                <w:szCs w:val="18"/>
              </w:rPr>
              <w:t>签字：</w:t>
            </w:r>
          </w:p>
          <w:p>
            <w:pPr>
              <w:jc w:val="right"/>
              <w:rPr>
                <w:rFonts w:ascii="Times New Roman" w:hAnsi="Times New Roman" w:eastAsia="仿宋" w:cs="Times New Roman"/>
                <w:sz w:val="21"/>
                <w:szCs w:val="18"/>
              </w:rPr>
            </w:pPr>
            <w:r>
              <w:rPr>
                <w:rFonts w:hint="eastAsia" w:ascii="Times New Roman" w:hAnsi="Times New Roman" w:eastAsia="仿宋" w:cs="Times New Roman"/>
                <w:sz w:val="21"/>
                <w:szCs w:val="18"/>
              </w:rPr>
              <w:t xml:space="preserve">年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 xml:space="preserve">月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院（系）帮扶情况</w:t>
            </w:r>
            <w:r>
              <w:rPr>
                <w:rFonts w:hint="eastAsia" w:ascii="Times New Roman" w:hAnsi="Times New Roman" w:eastAsia="仿宋" w:cs="Times New Roman"/>
                <w:sz w:val="21"/>
                <w:szCs w:val="18"/>
                <w:lang w:val="en-US" w:eastAsia="zh-CN"/>
              </w:rPr>
              <w:t>反馈</w:t>
            </w:r>
          </w:p>
        </w:tc>
        <w:tc>
          <w:tcPr>
            <w:tcW w:w="4446" w:type="pct"/>
            <w:gridSpan w:val="6"/>
          </w:tcPr>
          <w:p>
            <w:pPr>
              <w:rPr>
                <w:rFonts w:hint="eastAsia" w:ascii="Times New Roman" w:hAnsi="Times New Roman" w:eastAsia="仿宋" w:cs="Times New Roman"/>
                <w:sz w:val="21"/>
                <w:szCs w:val="18"/>
              </w:rPr>
            </w:pPr>
          </w:p>
          <w:p>
            <w:pPr>
              <w:rPr>
                <w:rFonts w:ascii="Times New Roman" w:hAnsi="Times New Roman" w:eastAsia="仿宋" w:cs="Times New Roman"/>
                <w:sz w:val="21"/>
                <w:szCs w:val="18"/>
              </w:rPr>
            </w:pPr>
            <w:r>
              <w:rPr>
                <w:rFonts w:hint="eastAsia" w:ascii="Times New Roman" w:hAnsi="Times New Roman" w:eastAsia="仿宋" w:cs="Times New Roman"/>
                <w:sz w:val="21"/>
                <w:szCs w:val="18"/>
              </w:rPr>
              <w:t>请院（系）</w:t>
            </w:r>
            <w:r>
              <w:rPr>
                <w:rFonts w:hint="eastAsia" w:ascii="Times New Roman" w:hAnsi="Times New Roman" w:eastAsia="仿宋" w:cs="Times New Roman"/>
                <w:sz w:val="21"/>
                <w:szCs w:val="18"/>
                <w:lang w:val="en-US" w:eastAsia="zh-CN"/>
              </w:rPr>
              <w:t>反馈、填写已经对该</w:t>
            </w:r>
            <w:r>
              <w:rPr>
                <w:rFonts w:hint="eastAsia" w:ascii="Times New Roman" w:hAnsi="Times New Roman" w:eastAsia="仿宋" w:cs="Times New Roman"/>
                <w:sz w:val="21"/>
                <w:szCs w:val="18"/>
              </w:rPr>
              <w:t>毕业生</w:t>
            </w:r>
            <w:r>
              <w:rPr>
                <w:rFonts w:hint="eastAsia" w:ascii="Times New Roman" w:hAnsi="Times New Roman" w:eastAsia="仿宋" w:cs="Times New Roman"/>
                <w:sz w:val="21"/>
                <w:szCs w:val="18"/>
                <w:lang w:val="en-US" w:eastAsia="zh-CN"/>
              </w:rPr>
              <w:t>实施开展的</w:t>
            </w:r>
            <w:r>
              <w:rPr>
                <w:rFonts w:hint="eastAsia" w:ascii="Times New Roman" w:hAnsi="Times New Roman" w:eastAsia="仿宋" w:cs="Times New Roman"/>
                <w:sz w:val="21"/>
                <w:szCs w:val="18"/>
              </w:rPr>
              <w:t>就业帮扶</w:t>
            </w:r>
            <w:r>
              <w:rPr>
                <w:rFonts w:hint="eastAsia" w:ascii="Times New Roman" w:hAnsi="Times New Roman" w:eastAsia="仿宋" w:cs="Times New Roman"/>
                <w:sz w:val="21"/>
                <w:szCs w:val="18"/>
                <w:lang w:val="en-US" w:eastAsia="zh-CN"/>
              </w:rPr>
              <w:t>及</w:t>
            </w:r>
            <w:r>
              <w:rPr>
                <w:rFonts w:hint="eastAsia" w:ascii="Times New Roman" w:hAnsi="Times New Roman" w:eastAsia="仿宋" w:cs="Times New Roman"/>
                <w:sz w:val="21"/>
                <w:szCs w:val="18"/>
              </w:rPr>
              <w:t>未来计划</w:t>
            </w:r>
            <w:r>
              <w:rPr>
                <w:rFonts w:hint="eastAsia" w:ascii="Times New Roman" w:hAnsi="Times New Roman" w:eastAsia="仿宋" w:cs="Times New Roman"/>
                <w:sz w:val="21"/>
                <w:szCs w:val="18"/>
                <w:lang w:val="en-US" w:eastAsia="zh-CN"/>
              </w:rPr>
              <w:t>继续开展的帮扶实措，最好列出时间表、路线图</w:t>
            </w:r>
            <w:r>
              <w:rPr>
                <w:rFonts w:hint="eastAsia" w:ascii="Times New Roman" w:hAnsi="Times New Roman" w:eastAsia="仿宋" w:cs="Times New Roman"/>
                <w:sz w:val="21"/>
                <w:szCs w:val="18"/>
              </w:rPr>
              <w:t>。</w:t>
            </w:r>
          </w:p>
          <w:p>
            <w:pPr>
              <w:ind w:right="630"/>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 xml:space="preserve">                                                     负责人：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（公章）</w:t>
            </w:r>
          </w:p>
          <w:p>
            <w:pPr>
              <w:wordWrap w:val="0"/>
              <w:jc w:val="right"/>
              <w:rPr>
                <w:rFonts w:ascii="Times New Roman" w:hAnsi="Times New Roman" w:eastAsia="仿宋" w:cs="Times New Roman"/>
                <w:sz w:val="21"/>
                <w:szCs w:val="18"/>
              </w:rPr>
            </w:pPr>
            <w:r>
              <w:rPr>
                <w:rFonts w:hint="eastAsia" w:ascii="Times New Roman" w:hAnsi="Times New Roman" w:eastAsia="仿宋" w:cs="Times New Roman"/>
                <w:sz w:val="21"/>
                <w:szCs w:val="18"/>
              </w:rPr>
              <w:t xml:space="preserve">年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 xml:space="preserve">月 </w:t>
            </w:r>
            <w:r>
              <w:rPr>
                <w:rFonts w:ascii="Times New Roman" w:hAnsi="Times New Roman" w:eastAsia="仿宋" w:cs="Times New Roman"/>
                <w:sz w:val="21"/>
                <w:szCs w:val="18"/>
              </w:rPr>
              <w:t xml:space="preserve">  </w:t>
            </w:r>
            <w:r>
              <w:rPr>
                <w:rFonts w:hint="eastAsia" w:ascii="Times New Roman" w:hAnsi="Times New Roman" w:eastAsia="仿宋" w:cs="Times New Roman"/>
                <w:sz w:val="21"/>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553" w:type="pct"/>
            <w:vAlign w:val="center"/>
          </w:tcPr>
          <w:p>
            <w:pPr>
              <w:jc w:val="center"/>
              <w:rPr>
                <w:rFonts w:ascii="Times New Roman" w:hAnsi="Times New Roman" w:eastAsia="仿宋" w:cs="Times New Roman"/>
                <w:sz w:val="21"/>
                <w:szCs w:val="18"/>
              </w:rPr>
            </w:pPr>
            <w:r>
              <w:rPr>
                <w:rFonts w:hint="eastAsia" w:ascii="Times New Roman" w:hAnsi="Times New Roman" w:eastAsia="仿宋" w:cs="Times New Roman"/>
                <w:sz w:val="21"/>
                <w:szCs w:val="18"/>
              </w:rPr>
              <w:t>备注</w:t>
            </w:r>
          </w:p>
        </w:tc>
        <w:tc>
          <w:tcPr>
            <w:tcW w:w="4446" w:type="pct"/>
            <w:gridSpan w:val="6"/>
          </w:tcPr>
          <w:p>
            <w:pPr>
              <w:rPr>
                <w:rFonts w:ascii="Times New Roman" w:hAnsi="Times New Roman" w:eastAsia="仿宋" w:cs="Times New Roman"/>
                <w:sz w:val="21"/>
                <w:szCs w:val="18"/>
              </w:rPr>
            </w:pPr>
          </w:p>
          <w:p>
            <w:pPr>
              <w:rPr>
                <w:rFonts w:ascii="Times New Roman" w:hAnsi="Times New Roman" w:eastAsia="仿宋" w:cs="Times New Roman"/>
                <w:sz w:val="21"/>
                <w:szCs w:val="18"/>
              </w:rPr>
            </w:pPr>
          </w:p>
        </w:tc>
      </w:tr>
    </w:tbl>
    <w:p>
      <w:pPr>
        <w:ind w:right="-483" w:rightChars="-230"/>
        <w:rPr>
          <w:rFonts w:hint="eastAsia" w:ascii="华文仿宋" w:hAnsi="华文仿宋" w:eastAsia="华文仿宋"/>
          <w:color w:val="000000"/>
          <w:szCs w:val="21"/>
        </w:rPr>
      </w:pPr>
      <w:bookmarkStart w:id="80" w:name="_GoBack"/>
      <w:bookmarkEnd w:id="80"/>
    </w:p>
    <w:sectPr>
      <w:pgSz w:w="11906" w:h="16838"/>
      <w:pgMar w:top="1270" w:right="1800" w:bottom="1157"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83832539"/>
    </w:sdtPr>
    <w:sdtContent>
      <w:p>
        <w:pPr>
          <w:pStyle w:val="12"/>
          <w:jc w:val="center"/>
        </w:pPr>
        <w:r>
          <w:fldChar w:fldCharType="begin"/>
        </w:r>
        <w:r>
          <w:instrText xml:space="preserve">PAGE   \* MERGEFORMAT</w:instrText>
        </w:r>
        <w:r>
          <w:fldChar w:fldCharType="separate"/>
        </w:r>
        <w:r>
          <w:rPr>
            <w:lang w:val="zh-CN"/>
          </w:rPr>
          <w:t>127</w:t>
        </w:r>
        <w:r>
          <w:fldChar w:fldCharType="end"/>
        </w:r>
      </w:p>
    </w:sdtContent>
  </w:sdt>
  <w:p>
    <w:pPr>
      <w:pStyle w:val="12"/>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B28FA1"/>
    <w:multiLevelType w:val="singleLevel"/>
    <w:tmpl w:val="8DB28FA1"/>
    <w:lvl w:ilvl="0" w:tentative="0">
      <w:start w:val="1"/>
      <w:numFmt w:val="lowerLetter"/>
      <w:lvlText w:val="%1."/>
      <w:lvlJc w:val="left"/>
      <w:pPr>
        <w:ind w:left="425" w:hanging="425"/>
      </w:pPr>
      <w:rPr>
        <w:rFonts w:hint="default"/>
        <w:b/>
        <w:bCs/>
      </w:rPr>
    </w:lvl>
  </w:abstractNum>
  <w:abstractNum w:abstractNumId="1">
    <w:nsid w:val="9212F819"/>
    <w:multiLevelType w:val="singleLevel"/>
    <w:tmpl w:val="9212F819"/>
    <w:lvl w:ilvl="0" w:tentative="0">
      <w:start w:val="1"/>
      <w:numFmt w:val="decimal"/>
      <w:suff w:val="space"/>
      <w:lvlText w:val="%1."/>
      <w:lvlJc w:val="left"/>
    </w:lvl>
  </w:abstractNum>
  <w:abstractNum w:abstractNumId="2">
    <w:nsid w:val="9AFE2DD3"/>
    <w:multiLevelType w:val="singleLevel"/>
    <w:tmpl w:val="9AFE2DD3"/>
    <w:lvl w:ilvl="0" w:tentative="0">
      <w:start w:val="3"/>
      <w:numFmt w:val="decimal"/>
      <w:suff w:val="space"/>
      <w:lvlText w:val="（%1）"/>
      <w:lvlJc w:val="left"/>
      <w:rPr>
        <w:lang w:eastAsia="zh-CN"/>
      </w:rPr>
    </w:lvl>
  </w:abstractNum>
  <w:abstractNum w:abstractNumId="3">
    <w:nsid w:val="ADF09455"/>
    <w:multiLevelType w:val="singleLevel"/>
    <w:tmpl w:val="ADF09455"/>
    <w:lvl w:ilvl="0" w:tentative="0">
      <w:start w:val="1"/>
      <w:numFmt w:val="chineseCounting"/>
      <w:suff w:val="space"/>
      <w:lvlText w:val="%1、"/>
      <w:lvlJc w:val="left"/>
      <w:rPr>
        <w:rFonts w:hint="eastAsia"/>
      </w:rPr>
    </w:lvl>
  </w:abstractNum>
  <w:abstractNum w:abstractNumId="4">
    <w:nsid w:val="C8DC9F38"/>
    <w:multiLevelType w:val="singleLevel"/>
    <w:tmpl w:val="C8DC9F38"/>
    <w:lvl w:ilvl="0" w:tentative="0">
      <w:start w:val="1"/>
      <w:numFmt w:val="decimal"/>
      <w:lvlText w:val="%1."/>
      <w:lvlJc w:val="left"/>
      <w:pPr>
        <w:ind w:left="420" w:hanging="420"/>
      </w:pPr>
    </w:lvl>
  </w:abstractNum>
  <w:abstractNum w:abstractNumId="5">
    <w:nsid w:val="D53CF421"/>
    <w:multiLevelType w:val="singleLevel"/>
    <w:tmpl w:val="D53CF421"/>
    <w:lvl w:ilvl="0" w:tentative="0">
      <w:start w:val="1"/>
      <w:numFmt w:val="decimal"/>
      <w:suff w:val="space"/>
      <w:lvlText w:val="（%1）"/>
      <w:lvlJc w:val="left"/>
    </w:lvl>
  </w:abstractNum>
  <w:abstractNum w:abstractNumId="6">
    <w:nsid w:val="08002218"/>
    <w:multiLevelType w:val="multilevel"/>
    <w:tmpl w:val="0800221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0A8658E"/>
    <w:multiLevelType w:val="singleLevel"/>
    <w:tmpl w:val="10A8658E"/>
    <w:lvl w:ilvl="0" w:tentative="0">
      <w:start w:val="1"/>
      <w:numFmt w:val="lowerLetter"/>
      <w:suff w:val="space"/>
      <w:lvlText w:val="%1)"/>
      <w:lvlJc w:val="left"/>
      <w:rPr>
        <w:rFonts w:hint="default"/>
        <w:b/>
        <w:bCs/>
      </w:rPr>
    </w:lvl>
  </w:abstractNum>
  <w:abstractNum w:abstractNumId="8">
    <w:nsid w:val="14177832"/>
    <w:multiLevelType w:val="multilevel"/>
    <w:tmpl w:val="14177832"/>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6BF4B39"/>
    <w:multiLevelType w:val="multilevel"/>
    <w:tmpl w:val="16BF4B3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9D11E40"/>
    <w:multiLevelType w:val="multilevel"/>
    <w:tmpl w:val="19D11E40"/>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1C8D75FB"/>
    <w:multiLevelType w:val="multilevel"/>
    <w:tmpl w:val="1C8D75F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DE04460"/>
    <w:multiLevelType w:val="multilevel"/>
    <w:tmpl w:val="1DE04460"/>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204A6313"/>
    <w:multiLevelType w:val="singleLevel"/>
    <w:tmpl w:val="204A6313"/>
    <w:lvl w:ilvl="0" w:tentative="0">
      <w:start w:val="2"/>
      <w:numFmt w:val="decimal"/>
      <w:suff w:val="space"/>
      <w:lvlText w:val="%1."/>
      <w:lvlJc w:val="left"/>
    </w:lvl>
  </w:abstractNum>
  <w:abstractNum w:abstractNumId="14">
    <w:nsid w:val="266D6E9B"/>
    <w:multiLevelType w:val="multilevel"/>
    <w:tmpl w:val="266D6E9B"/>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2EF7654D"/>
    <w:multiLevelType w:val="singleLevel"/>
    <w:tmpl w:val="2EF7654D"/>
    <w:lvl w:ilvl="0" w:tentative="0">
      <w:start w:val="1"/>
      <w:numFmt w:val="decimal"/>
      <w:lvlText w:val="%1."/>
      <w:lvlJc w:val="left"/>
      <w:pPr>
        <w:tabs>
          <w:tab w:val="left" w:pos="312"/>
        </w:tabs>
      </w:pPr>
    </w:lvl>
  </w:abstractNum>
  <w:abstractNum w:abstractNumId="16">
    <w:nsid w:val="3314F02B"/>
    <w:multiLevelType w:val="singleLevel"/>
    <w:tmpl w:val="3314F02B"/>
    <w:lvl w:ilvl="0" w:tentative="0">
      <w:start w:val="1"/>
      <w:numFmt w:val="decimal"/>
      <w:lvlText w:val="(%1)"/>
      <w:lvlJc w:val="left"/>
      <w:pPr>
        <w:ind w:left="425" w:hanging="425"/>
      </w:pPr>
      <w:rPr>
        <w:rFonts w:hint="default"/>
      </w:rPr>
    </w:lvl>
  </w:abstractNum>
  <w:abstractNum w:abstractNumId="17">
    <w:nsid w:val="3C3E68CD"/>
    <w:multiLevelType w:val="multilevel"/>
    <w:tmpl w:val="3C3E68C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3C8EDECC"/>
    <w:multiLevelType w:val="singleLevel"/>
    <w:tmpl w:val="3C8EDECC"/>
    <w:lvl w:ilvl="0" w:tentative="0">
      <w:start w:val="2"/>
      <w:numFmt w:val="decimal"/>
      <w:suff w:val="nothing"/>
      <w:lvlText w:val="%1、"/>
      <w:lvlJc w:val="left"/>
    </w:lvl>
  </w:abstractNum>
  <w:abstractNum w:abstractNumId="19">
    <w:nsid w:val="3D897D47"/>
    <w:multiLevelType w:val="multilevel"/>
    <w:tmpl w:val="3D897D47"/>
    <w:lvl w:ilvl="0" w:tentative="0">
      <w:start w:val="1"/>
      <w:numFmt w:val="decimal"/>
      <w:lvlText w:val="%1."/>
      <w:lvlJc w:val="left"/>
      <w:pPr>
        <w:ind w:left="280" w:hanging="420"/>
      </w:pPr>
    </w:lvl>
    <w:lvl w:ilvl="1" w:tentative="0">
      <w:start w:val="1"/>
      <w:numFmt w:val="lowerLetter"/>
      <w:lvlText w:val="%2)"/>
      <w:lvlJc w:val="left"/>
      <w:pPr>
        <w:ind w:left="700" w:hanging="420"/>
      </w:pPr>
    </w:lvl>
    <w:lvl w:ilvl="2" w:tentative="0">
      <w:start w:val="1"/>
      <w:numFmt w:val="lowerRoman"/>
      <w:lvlText w:val="%3."/>
      <w:lvlJc w:val="right"/>
      <w:pPr>
        <w:ind w:left="1120" w:hanging="420"/>
      </w:pPr>
    </w:lvl>
    <w:lvl w:ilvl="3" w:tentative="0">
      <w:start w:val="1"/>
      <w:numFmt w:val="decimal"/>
      <w:lvlText w:val="%4."/>
      <w:lvlJc w:val="left"/>
      <w:pPr>
        <w:ind w:left="1540" w:hanging="420"/>
      </w:pPr>
    </w:lvl>
    <w:lvl w:ilvl="4" w:tentative="0">
      <w:start w:val="1"/>
      <w:numFmt w:val="lowerLetter"/>
      <w:lvlText w:val="%5)"/>
      <w:lvlJc w:val="left"/>
      <w:pPr>
        <w:ind w:left="1960" w:hanging="420"/>
      </w:pPr>
    </w:lvl>
    <w:lvl w:ilvl="5" w:tentative="0">
      <w:start w:val="1"/>
      <w:numFmt w:val="lowerRoman"/>
      <w:lvlText w:val="%6."/>
      <w:lvlJc w:val="right"/>
      <w:pPr>
        <w:ind w:left="2380" w:hanging="420"/>
      </w:pPr>
    </w:lvl>
    <w:lvl w:ilvl="6" w:tentative="0">
      <w:start w:val="1"/>
      <w:numFmt w:val="decimal"/>
      <w:lvlText w:val="%7."/>
      <w:lvlJc w:val="left"/>
      <w:pPr>
        <w:ind w:left="2800" w:hanging="420"/>
      </w:pPr>
    </w:lvl>
    <w:lvl w:ilvl="7" w:tentative="0">
      <w:start w:val="1"/>
      <w:numFmt w:val="lowerLetter"/>
      <w:lvlText w:val="%8)"/>
      <w:lvlJc w:val="left"/>
      <w:pPr>
        <w:ind w:left="3220" w:hanging="420"/>
      </w:pPr>
    </w:lvl>
    <w:lvl w:ilvl="8" w:tentative="0">
      <w:start w:val="1"/>
      <w:numFmt w:val="lowerRoman"/>
      <w:lvlText w:val="%9."/>
      <w:lvlJc w:val="right"/>
      <w:pPr>
        <w:ind w:left="3640" w:hanging="420"/>
      </w:pPr>
    </w:lvl>
  </w:abstractNum>
  <w:abstractNum w:abstractNumId="20">
    <w:nsid w:val="434C7E01"/>
    <w:multiLevelType w:val="multilevel"/>
    <w:tmpl w:val="434C7E01"/>
    <w:lvl w:ilvl="0" w:tentative="0">
      <w:start w:val="1"/>
      <w:numFmt w:val="decimal"/>
      <w:lvlText w:val="%1."/>
      <w:lvlJc w:val="left"/>
      <w:pPr>
        <w:ind w:left="280" w:hanging="420"/>
      </w:pPr>
    </w:lvl>
    <w:lvl w:ilvl="1" w:tentative="0">
      <w:start w:val="1"/>
      <w:numFmt w:val="lowerLetter"/>
      <w:lvlText w:val="%2)"/>
      <w:lvlJc w:val="left"/>
      <w:pPr>
        <w:ind w:left="700" w:hanging="420"/>
      </w:pPr>
    </w:lvl>
    <w:lvl w:ilvl="2" w:tentative="0">
      <w:start w:val="1"/>
      <w:numFmt w:val="lowerRoman"/>
      <w:lvlText w:val="%3."/>
      <w:lvlJc w:val="right"/>
      <w:pPr>
        <w:ind w:left="1120" w:hanging="420"/>
      </w:pPr>
    </w:lvl>
    <w:lvl w:ilvl="3" w:tentative="0">
      <w:start w:val="1"/>
      <w:numFmt w:val="decimal"/>
      <w:lvlText w:val="%4."/>
      <w:lvlJc w:val="left"/>
      <w:pPr>
        <w:ind w:left="1540" w:hanging="420"/>
      </w:pPr>
    </w:lvl>
    <w:lvl w:ilvl="4" w:tentative="0">
      <w:start w:val="1"/>
      <w:numFmt w:val="lowerLetter"/>
      <w:lvlText w:val="%5)"/>
      <w:lvlJc w:val="left"/>
      <w:pPr>
        <w:ind w:left="1960" w:hanging="420"/>
      </w:pPr>
    </w:lvl>
    <w:lvl w:ilvl="5" w:tentative="0">
      <w:start w:val="1"/>
      <w:numFmt w:val="lowerRoman"/>
      <w:lvlText w:val="%6."/>
      <w:lvlJc w:val="right"/>
      <w:pPr>
        <w:ind w:left="2380" w:hanging="420"/>
      </w:pPr>
    </w:lvl>
    <w:lvl w:ilvl="6" w:tentative="0">
      <w:start w:val="1"/>
      <w:numFmt w:val="decimal"/>
      <w:lvlText w:val="%7."/>
      <w:lvlJc w:val="left"/>
      <w:pPr>
        <w:ind w:left="2800" w:hanging="420"/>
      </w:pPr>
    </w:lvl>
    <w:lvl w:ilvl="7" w:tentative="0">
      <w:start w:val="1"/>
      <w:numFmt w:val="lowerLetter"/>
      <w:lvlText w:val="%8)"/>
      <w:lvlJc w:val="left"/>
      <w:pPr>
        <w:ind w:left="3220" w:hanging="420"/>
      </w:pPr>
    </w:lvl>
    <w:lvl w:ilvl="8" w:tentative="0">
      <w:start w:val="1"/>
      <w:numFmt w:val="lowerRoman"/>
      <w:lvlText w:val="%9."/>
      <w:lvlJc w:val="right"/>
      <w:pPr>
        <w:ind w:left="3640" w:hanging="420"/>
      </w:pPr>
    </w:lvl>
  </w:abstractNum>
  <w:abstractNum w:abstractNumId="21">
    <w:nsid w:val="46A27FE4"/>
    <w:multiLevelType w:val="multilevel"/>
    <w:tmpl w:val="46A27FE4"/>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4874600C"/>
    <w:multiLevelType w:val="multilevel"/>
    <w:tmpl w:val="4874600C"/>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4ACA6F42"/>
    <w:multiLevelType w:val="multilevel"/>
    <w:tmpl w:val="4ACA6F42"/>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4B456822"/>
    <w:multiLevelType w:val="multilevel"/>
    <w:tmpl w:val="4B45682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50452621"/>
    <w:multiLevelType w:val="multilevel"/>
    <w:tmpl w:val="5045262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52333218"/>
    <w:multiLevelType w:val="multilevel"/>
    <w:tmpl w:val="52333218"/>
    <w:lvl w:ilvl="0" w:tentative="0">
      <w:start w:val="1"/>
      <w:numFmt w:val="lowerLetter"/>
      <w:lvlText w:val="%1)"/>
      <w:lvlJc w:val="left"/>
      <w:pPr>
        <w:ind w:left="840" w:hanging="420"/>
      </w:pPr>
      <w:rPr>
        <w:rFonts w:hint="default"/>
        <w:b/>
        <w:bCs/>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57923DF5"/>
    <w:multiLevelType w:val="multilevel"/>
    <w:tmpl w:val="57923DF5"/>
    <w:lvl w:ilvl="0" w:tentative="0">
      <w:start w:val="1"/>
      <w:numFmt w:val="decimal"/>
      <w:lvlText w:val="%1."/>
      <w:lvlJc w:val="left"/>
      <w:pPr>
        <w:ind w:left="280" w:hanging="420"/>
      </w:pPr>
    </w:lvl>
    <w:lvl w:ilvl="1" w:tentative="0">
      <w:start w:val="1"/>
      <w:numFmt w:val="lowerLetter"/>
      <w:lvlText w:val="%2)"/>
      <w:lvlJc w:val="left"/>
      <w:pPr>
        <w:ind w:left="700" w:hanging="420"/>
      </w:pPr>
    </w:lvl>
    <w:lvl w:ilvl="2" w:tentative="0">
      <w:start w:val="1"/>
      <w:numFmt w:val="lowerRoman"/>
      <w:lvlText w:val="%3."/>
      <w:lvlJc w:val="right"/>
      <w:pPr>
        <w:ind w:left="1120" w:hanging="420"/>
      </w:pPr>
    </w:lvl>
    <w:lvl w:ilvl="3" w:tentative="0">
      <w:start w:val="1"/>
      <w:numFmt w:val="decimal"/>
      <w:lvlText w:val="%4."/>
      <w:lvlJc w:val="left"/>
      <w:pPr>
        <w:ind w:left="1540" w:hanging="420"/>
      </w:pPr>
    </w:lvl>
    <w:lvl w:ilvl="4" w:tentative="0">
      <w:start w:val="1"/>
      <w:numFmt w:val="lowerLetter"/>
      <w:lvlText w:val="%5)"/>
      <w:lvlJc w:val="left"/>
      <w:pPr>
        <w:ind w:left="1960" w:hanging="420"/>
      </w:pPr>
    </w:lvl>
    <w:lvl w:ilvl="5" w:tentative="0">
      <w:start w:val="1"/>
      <w:numFmt w:val="lowerRoman"/>
      <w:lvlText w:val="%6."/>
      <w:lvlJc w:val="right"/>
      <w:pPr>
        <w:ind w:left="2380" w:hanging="420"/>
      </w:pPr>
    </w:lvl>
    <w:lvl w:ilvl="6" w:tentative="0">
      <w:start w:val="1"/>
      <w:numFmt w:val="decimal"/>
      <w:lvlText w:val="%7."/>
      <w:lvlJc w:val="left"/>
      <w:pPr>
        <w:ind w:left="2800" w:hanging="420"/>
      </w:pPr>
    </w:lvl>
    <w:lvl w:ilvl="7" w:tentative="0">
      <w:start w:val="1"/>
      <w:numFmt w:val="lowerLetter"/>
      <w:lvlText w:val="%8)"/>
      <w:lvlJc w:val="left"/>
      <w:pPr>
        <w:ind w:left="3220" w:hanging="420"/>
      </w:pPr>
    </w:lvl>
    <w:lvl w:ilvl="8" w:tentative="0">
      <w:start w:val="1"/>
      <w:numFmt w:val="lowerRoman"/>
      <w:lvlText w:val="%9."/>
      <w:lvlJc w:val="right"/>
      <w:pPr>
        <w:ind w:left="3640" w:hanging="420"/>
      </w:pPr>
    </w:lvl>
  </w:abstractNum>
  <w:abstractNum w:abstractNumId="28">
    <w:nsid w:val="5B54D48B"/>
    <w:multiLevelType w:val="singleLevel"/>
    <w:tmpl w:val="5B54D48B"/>
    <w:lvl w:ilvl="0" w:tentative="0">
      <w:start w:val="1"/>
      <w:numFmt w:val="decimal"/>
      <w:suff w:val="space"/>
      <w:lvlText w:val="%1."/>
      <w:lvlJc w:val="left"/>
    </w:lvl>
  </w:abstractNum>
  <w:abstractNum w:abstractNumId="29">
    <w:nsid w:val="5E094276"/>
    <w:multiLevelType w:val="multilevel"/>
    <w:tmpl w:val="5E094276"/>
    <w:lvl w:ilvl="0" w:tentative="0">
      <w:start w:val="1"/>
      <w:numFmt w:val="lowerLetter"/>
      <w:lvlText w:val="%1)"/>
      <w:lvlJc w:val="left"/>
      <w:pPr>
        <w:ind w:left="630" w:hanging="420"/>
      </w:pPr>
    </w:lvl>
    <w:lvl w:ilvl="1" w:tentative="0">
      <w:start w:val="1"/>
      <w:numFmt w:val="lowerLetter"/>
      <w:lvlText w:val="%2)"/>
      <w:lvlJc w:val="left"/>
      <w:pPr>
        <w:ind w:left="1050" w:hanging="420"/>
      </w:pPr>
    </w:lvl>
    <w:lvl w:ilvl="2" w:tentative="0">
      <w:start w:val="1"/>
      <w:numFmt w:val="lowerRoman"/>
      <w:lvlText w:val="%3."/>
      <w:lvlJc w:val="right"/>
      <w:pPr>
        <w:ind w:left="1470" w:hanging="420"/>
      </w:pPr>
    </w:lvl>
    <w:lvl w:ilvl="3" w:tentative="0">
      <w:start w:val="1"/>
      <w:numFmt w:val="decimal"/>
      <w:lvlText w:val="%4."/>
      <w:lvlJc w:val="left"/>
      <w:pPr>
        <w:ind w:left="1890" w:hanging="420"/>
      </w:pPr>
    </w:lvl>
    <w:lvl w:ilvl="4" w:tentative="0">
      <w:start w:val="1"/>
      <w:numFmt w:val="lowerLetter"/>
      <w:lvlText w:val="%5)"/>
      <w:lvlJc w:val="left"/>
      <w:pPr>
        <w:ind w:left="2310" w:hanging="420"/>
      </w:pPr>
    </w:lvl>
    <w:lvl w:ilvl="5" w:tentative="0">
      <w:start w:val="1"/>
      <w:numFmt w:val="lowerRoman"/>
      <w:lvlText w:val="%6."/>
      <w:lvlJc w:val="right"/>
      <w:pPr>
        <w:ind w:left="2730" w:hanging="420"/>
      </w:pPr>
    </w:lvl>
    <w:lvl w:ilvl="6" w:tentative="0">
      <w:start w:val="1"/>
      <w:numFmt w:val="decimal"/>
      <w:lvlText w:val="%7."/>
      <w:lvlJc w:val="left"/>
      <w:pPr>
        <w:ind w:left="3150" w:hanging="420"/>
      </w:pPr>
    </w:lvl>
    <w:lvl w:ilvl="7" w:tentative="0">
      <w:start w:val="1"/>
      <w:numFmt w:val="lowerLetter"/>
      <w:lvlText w:val="%8)"/>
      <w:lvlJc w:val="left"/>
      <w:pPr>
        <w:ind w:left="3570" w:hanging="420"/>
      </w:pPr>
    </w:lvl>
    <w:lvl w:ilvl="8" w:tentative="0">
      <w:start w:val="1"/>
      <w:numFmt w:val="lowerRoman"/>
      <w:lvlText w:val="%9."/>
      <w:lvlJc w:val="right"/>
      <w:pPr>
        <w:ind w:left="3990" w:hanging="420"/>
      </w:pPr>
    </w:lvl>
  </w:abstractNum>
  <w:abstractNum w:abstractNumId="30">
    <w:nsid w:val="6B1F5492"/>
    <w:multiLevelType w:val="multilevel"/>
    <w:tmpl w:val="6B1F54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6C276E28"/>
    <w:multiLevelType w:val="multilevel"/>
    <w:tmpl w:val="6C276E2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73920B01"/>
    <w:multiLevelType w:val="multilevel"/>
    <w:tmpl w:val="73920B01"/>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745C3F32"/>
    <w:multiLevelType w:val="multilevel"/>
    <w:tmpl w:val="745C3F3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77416578"/>
    <w:multiLevelType w:val="singleLevel"/>
    <w:tmpl w:val="77416578"/>
    <w:lvl w:ilvl="0" w:tentative="0">
      <w:start w:val="1"/>
      <w:numFmt w:val="decimal"/>
      <w:lvlText w:val="(%1)"/>
      <w:lvlJc w:val="left"/>
      <w:pPr>
        <w:ind w:left="425" w:hanging="425"/>
      </w:pPr>
      <w:rPr>
        <w:rFonts w:hint="default"/>
      </w:rPr>
    </w:lvl>
  </w:abstractNum>
  <w:abstractNum w:abstractNumId="35">
    <w:nsid w:val="7B6244F6"/>
    <w:multiLevelType w:val="singleLevel"/>
    <w:tmpl w:val="7B6244F6"/>
    <w:lvl w:ilvl="0" w:tentative="0">
      <w:start w:val="1"/>
      <w:numFmt w:val="decimal"/>
      <w:lvlText w:val="%1."/>
      <w:lvlJc w:val="left"/>
      <w:pPr>
        <w:ind w:left="420" w:hanging="420"/>
      </w:pPr>
    </w:lvl>
  </w:abstractNum>
  <w:abstractNum w:abstractNumId="36">
    <w:nsid w:val="7E47437A"/>
    <w:multiLevelType w:val="multilevel"/>
    <w:tmpl w:val="7E47437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7E6E516B"/>
    <w:multiLevelType w:val="singleLevel"/>
    <w:tmpl w:val="7E6E516B"/>
    <w:lvl w:ilvl="0" w:tentative="0">
      <w:start w:val="1"/>
      <w:numFmt w:val="decimal"/>
      <w:suff w:val="space"/>
      <w:lvlText w:val="%1."/>
      <w:lvlJc w:val="left"/>
    </w:lvl>
  </w:abstractNum>
  <w:abstractNum w:abstractNumId="38">
    <w:nsid w:val="7F50638F"/>
    <w:multiLevelType w:val="multilevel"/>
    <w:tmpl w:val="7F50638F"/>
    <w:lvl w:ilvl="0" w:tentative="0">
      <w:start w:val="1"/>
      <w:numFmt w:val="lowerLetter"/>
      <w:lvlText w:val="%1)"/>
      <w:lvlJc w:val="left"/>
      <w:pPr>
        <w:ind w:left="420" w:hanging="420"/>
      </w:pPr>
      <w:rPr>
        <w:rFonts w:hint="default"/>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3"/>
  </w:num>
  <w:num w:numId="2">
    <w:abstractNumId w:val="5"/>
  </w:num>
  <w:num w:numId="3">
    <w:abstractNumId w:val="2"/>
  </w:num>
  <w:num w:numId="4">
    <w:abstractNumId w:val="4"/>
  </w:num>
  <w:num w:numId="5">
    <w:abstractNumId w:val="37"/>
  </w:num>
  <w:num w:numId="6">
    <w:abstractNumId w:val="16"/>
  </w:num>
  <w:num w:numId="7">
    <w:abstractNumId w:val="35"/>
  </w:num>
  <w:num w:numId="8">
    <w:abstractNumId w:val="34"/>
  </w:num>
  <w:num w:numId="9">
    <w:abstractNumId w:val="7"/>
  </w:num>
  <w:num w:numId="10">
    <w:abstractNumId w:val="22"/>
  </w:num>
  <w:num w:numId="11">
    <w:abstractNumId w:val="38"/>
  </w:num>
  <w:num w:numId="12">
    <w:abstractNumId w:val="0"/>
  </w:num>
  <w:num w:numId="13">
    <w:abstractNumId w:val="30"/>
  </w:num>
  <w:num w:numId="14">
    <w:abstractNumId w:val="28"/>
  </w:num>
  <w:num w:numId="15">
    <w:abstractNumId w:val="32"/>
  </w:num>
  <w:num w:numId="16">
    <w:abstractNumId w:val="11"/>
  </w:num>
  <w:num w:numId="17">
    <w:abstractNumId w:val="6"/>
  </w:num>
  <w:num w:numId="18">
    <w:abstractNumId w:val="10"/>
  </w:num>
  <w:num w:numId="19">
    <w:abstractNumId w:val="25"/>
  </w:num>
  <w:num w:numId="20">
    <w:abstractNumId w:val="14"/>
  </w:num>
  <w:num w:numId="21">
    <w:abstractNumId w:val="27"/>
  </w:num>
  <w:num w:numId="22">
    <w:abstractNumId w:val="29"/>
  </w:num>
  <w:num w:numId="23">
    <w:abstractNumId w:val="31"/>
  </w:num>
  <w:num w:numId="24">
    <w:abstractNumId w:val="13"/>
    <w:lvlOverride w:ilvl="0">
      <w:startOverride w:val="2"/>
    </w:lvlOverride>
  </w:num>
  <w:num w:numId="25">
    <w:abstractNumId w:val="5"/>
    <w:lvlOverride w:ilvl="0">
      <w:startOverride w:val="1"/>
    </w:lvlOverride>
  </w:num>
  <w:num w:numId="26">
    <w:abstractNumId w:val="7"/>
    <w:lvlOverride w:ilvl="0">
      <w:startOverride w:val="1"/>
    </w:lvlOverride>
  </w:num>
  <w:num w:numId="27">
    <w:abstractNumId w:val="2"/>
    <w:lvlOverride w:ilvl="0">
      <w:startOverride w:val="3"/>
    </w:lvlOverride>
  </w:num>
  <w:num w:numId="28">
    <w:abstractNumId w:val="19"/>
  </w:num>
  <w:num w:numId="29">
    <w:abstractNumId w:val="8"/>
  </w:num>
  <w:num w:numId="30">
    <w:abstractNumId w:val="33"/>
  </w:num>
  <w:num w:numId="31">
    <w:abstractNumId w:val="12"/>
  </w:num>
  <w:num w:numId="32">
    <w:abstractNumId w:val="17"/>
  </w:num>
  <w:num w:numId="33">
    <w:abstractNumId w:val="23"/>
  </w:num>
  <w:num w:numId="34">
    <w:abstractNumId w:val="9"/>
  </w:num>
  <w:num w:numId="35">
    <w:abstractNumId w:val="26"/>
  </w:num>
  <w:num w:numId="36">
    <w:abstractNumId w:val="36"/>
  </w:num>
  <w:num w:numId="37">
    <w:abstractNumId w:val="21"/>
  </w:num>
  <w:num w:numId="38">
    <w:abstractNumId w:val="24"/>
  </w:num>
  <w:num w:numId="39">
    <w:abstractNumId w:val="20"/>
  </w:num>
  <w:num w:numId="40">
    <w:abstractNumId w:val="18"/>
  </w:num>
  <w:num w:numId="41">
    <w:abstractNumId w:val="1"/>
  </w:num>
  <w:num w:numId="42">
    <w:abstractNumId w:val="15"/>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I3MTQ0OTQ1ZDIwMTAxYThlMDI5MjdkMjhlMmU0OWEifQ=="/>
  </w:docVars>
  <w:rsids>
    <w:rsidRoot w:val="0A6C48D0"/>
    <w:rsid w:val="000E5405"/>
    <w:rsid w:val="00102757"/>
    <w:rsid w:val="001767F8"/>
    <w:rsid w:val="001941F8"/>
    <w:rsid w:val="001B3D01"/>
    <w:rsid w:val="00227D58"/>
    <w:rsid w:val="00257EA1"/>
    <w:rsid w:val="00270378"/>
    <w:rsid w:val="0031025A"/>
    <w:rsid w:val="003A337E"/>
    <w:rsid w:val="00401DC2"/>
    <w:rsid w:val="004C3EE8"/>
    <w:rsid w:val="00546F1E"/>
    <w:rsid w:val="005853D0"/>
    <w:rsid w:val="00590954"/>
    <w:rsid w:val="005F262B"/>
    <w:rsid w:val="00743A9D"/>
    <w:rsid w:val="007B0685"/>
    <w:rsid w:val="00813E70"/>
    <w:rsid w:val="00823FE6"/>
    <w:rsid w:val="00873559"/>
    <w:rsid w:val="008A056F"/>
    <w:rsid w:val="0092624F"/>
    <w:rsid w:val="00966026"/>
    <w:rsid w:val="00992227"/>
    <w:rsid w:val="00995CEE"/>
    <w:rsid w:val="009C6B57"/>
    <w:rsid w:val="00A12D8B"/>
    <w:rsid w:val="00A43FE7"/>
    <w:rsid w:val="00A700B4"/>
    <w:rsid w:val="00B84A9C"/>
    <w:rsid w:val="00B969D6"/>
    <w:rsid w:val="00BA3454"/>
    <w:rsid w:val="00BF4F0E"/>
    <w:rsid w:val="00C107AD"/>
    <w:rsid w:val="00D24F21"/>
    <w:rsid w:val="00E826D1"/>
    <w:rsid w:val="00EB77D8"/>
    <w:rsid w:val="00F061D1"/>
    <w:rsid w:val="00F35C83"/>
    <w:rsid w:val="00F72659"/>
    <w:rsid w:val="00FB22A7"/>
    <w:rsid w:val="00FB3FC2"/>
    <w:rsid w:val="00FB616A"/>
    <w:rsid w:val="02F000A4"/>
    <w:rsid w:val="08931992"/>
    <w:rsid w:val="08B95BC4"/>
    <w:rsid w:val="0A6C48D0"/>
    <w:rsid w:val="16EB29BF"/>
    <w:rsid w:val="1BCC1584"/>
    <w:rsid w:val="1E141E8B"/>
    <w:rsid w:val="251775A6"/>
    <w:rsid w:val="27471341"/>
    <w:rsid w:val="2B285EF5"/>
    <w:rsid w:val="2C13111B"/>
    <w:rsid w:val="2F74613E"/>
    <w:rsid w:val="30034490"/>
    <w:rsid w:val="3C5916E2"/>
    <w:rsid w:val="3F4209EE"/>
    <w:rsid w:val="446D335D"/>
    <w:rsid w:val="450D4366"/>
    <w:rsid w:val="45F276BA"/>
    <w:rsid w:val="542B0344"/>
    <w:rsid w:val="54775A38"/>
    <w:rsid w:val="56BD3370"/>
    <w:rsid w:val="5F036630"/>
    <w:rsid w:val="5F3B5809"/>
    <w:rsid w:val="62582A4B"/>
    <w:rsid w:val="6787728F"/>
    <w:rsid w:val="6C355F0A"/>
    <w:rsid w:val="78F94776"/>
    <w:rsid w:val="7F8F4A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paragraph" w:styleId="4">
    <w:name w:val="heading 5"/>
    <w:basedOn w:val="1"/>
    <w:next w:val="1"/>
    <w:unhideWhenUsed/>
    <w:qFormat/>
    <w:uiPriority w:val="0"/>
    <w:pPr>
      <w:keepNext/>
      <w:keepLines/>
      <w:spacing w:before="280" w:after="290" w:line="372" w:lineRule="auto"/>
      <w:outlineLvl w:val="4"/>
    </w:pPr>
    <w:rPr>
      <w:b/>
      <w:sz w:val="28"/>
    </w:rPr>
  </w:style>
  <w:style w:type="paragraph" w:styleId="5">
    <w:name w:val="heading 6"/>
    <w:basedOn w:val="1"/>
    <w:next w:val="1"/>
    <w:unhideWhenUsed/>
    <w:qFormat/>
    <w:uiPriority w:val="0"/>
    <w:pPr>
      <w:keepNext/>
      <w:keepLines/>
      <w:spacing w:before="240" w:after="64" w:line="317" w:lineRule="auto"/>
      <w:outlineLvl w:val="5"/>
    </w:pPr>
    <w:rPr>
      <w:rFonts w:ascii="Arial" w:hAnsi="Arial" w:eastAsia="黑体"/>
      <w:b/>
      <w:sz w:val="24"/>
    </w:rPr>
  </w:style>
  <w:style w:type="paragraph" w:styleId="6">
    <w:name w:val="heading 7"/>
    <w:basedOn w:val="1"/>
    <w:next w:val="1"/>
    <w:unhideWhenUsed/>
    <w:qFormat/>
    <w:uiPriority w:val="0"/>
    <w:pPr>
      <w:keepNext/>
      <w:keepLines/>
      <w:spacing w:before="240" w:after="64" w:line="317" w:lineRule="auto"/>
      <w:outlineLvl w:val="6"/>
    </w:pPr>
    <w:rPr>
      <w:b/>
      <w:sz w:val="24"/>
    </w:rPr>
  </w:style>
  <w:style w:type="paragraph" w:styleId="7">
    <w:name w:val="heading 8"/>
    <w:basedOn w:val="1"/>
    <w:next w:val="1"/>
    <w:unhideWhenUsed/>
    <w:qFormat/>
    <w:uiPriority w:val="0"/>
    <w:pPr>
      <w:keepNext/>
      <w:keepLines/>
      <w:spacing w:before="240" w:after="64" w:line="317" w:lineRule="auto"/>
      <w:outlineLvl w:val="7"/>
    </w:pPr>
    <w:rPr>
      <w:rFonts w:ascii="Arial" w:hAnsi="Arial" w:eastAsia="黑体"/>
      <w:sz w:val="24"/>
    </w:rPr>
  </w:style>
  <w:style w:type="paragraph" w:styleId="8">
    <w:name w:val="heading 9"/>
    <w:basedOn w:val="1"/>
    <w:next w:val="1"/>
    <w:unhideWhenUsed/>
    <w:qFormat/>
    <w:uiPriority w:val="0"/>
    <w:pPr>
      <w:keepNext/>
      <w:keepLines/>
      <w:spacing w:before="240" w:after="64" w:line="317" w:lineRule="auto"/>
      <w:outlineLvl w:val="8"/>
    </w:pPr>
    <w:rPr>
      <w:rFonts w:ascii="Arial" w:hAnsi="Arial" w:eastAsia="黑体"/>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9">
    <w:name w:val="annotation text"/>
    <w:basedOn w:val="1"/>
    <w:qFormat/>
    <w:uiPriority w:val="0"/>
    <w:pPr>
      <w:jc w:val="left"/>
    </w:pPr>
  </w:style>
  <w:style w:type="paragraph" w:styleId="10">
    <w:name w:val="Body Text"/>
    <w:basedOn w:val="1"/>
    <w:link w:val="22"/>
    <w:qFormat/>
    <w:uiPriority w:val="1"/>
    <w:pPr>
      <w:spacing w:line="360" w:lineRule="auto"/>
    </w:pPr>
    <w:rPr>
      <w:rFonts w:ascii="宋体" w:hAnsi="宋体" w:eastAsia="仿宋" w:cs="宋体"/>
      <w:sz w:val="28"/>
      <w:lang w:val="zh-CN" w:bidi="zh-CN"/>
    </w:rPr>
  </w:style>
  <w:style w:type="paragraph" w:styleId="11">
    <w:name w:val="Balloon Text"/>
    <w:basedOn w:val="1"/>
    <w:link w:val="25"/>
    <w:qFormat/>
    <w:uiPriority w:val="0"/>
    <w:rPr>
      <w:sz w:val="18"/>
      <w:szCs w:val="18"/>
    </w:rPr>
  </w:style>
  <w:style w:type="paragraph" w:styleId="12">
    <w:name w:val="footer"/>
    <w:basedOn w:val="1"/>
    <w:link w:val="24"/>
    <w:qFormat/>
    <w:uiPriority w:val="99"/>
    <w:pPr>
      <w:tabs>
        <w:tab w:val="center" w:pos="4153"/>
        <w:tab w:val="right" w:pos="8306"/>
      </w:tabs>
      <w:snapToGrid w:val="0"/>
      <w:jc w:val="left"/>
    </w:pPr>
    <w:rPr>
      <w:sz w:val="18"/>
      <w:szCs w:val="18"/>
    </w:rPr>
  </w:style>
  <w:style w:type="paragraph" w:styleId="13">
    <w:name w:val="header"/>
    <w:basedOn w:val="1"/>
    <w:link w:val="23"/>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style>
  <w:style w:type="paragraph" w:styleId="15">
    <w:name w:val="Normal (Web)"/>
    <w:basedOn w:val="1"/>
    <w:qFormat/>
    <w:uiPriority w:val="0"/>
    <w:pPr>
      <w:spacing w:beforeAutospacing="1" w:afterAutospacing="1"/>
      <w:jc w:val="left"/>
    </w:pPr>
    <w:rPr>
      <w:rFonts w:cs="Times New Roman"/>
      <w:kern w:val="0"/>
      <w:sz w:val="2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0"/>
    <w:rPr>
      <w:b/>
    </w:rPr>
  </w:style>
  <w:style w:type="character" w:styleId="20">
    <w:name w:val="Hyperlink"/>
    <w:basedOn w:val="18"/>
    <w:qFormat/>
    <w:uiPriority w:val="99"/>
    <w:rPr>
      <w:color w:val="0000FF"/>
      <w:u w:val="single"/>
    </w:rPr>
  </w:style>
  <w:style w:type="paragraph" w:styleId="21">
    <w:name w:val="List Paragraph"/>
    <w:basedOn w:val="1"/>
    <w:qFormat/>
    <w:uiPriority w:val="1"/>
    <w:pPr>
      <w:ind w:left="542" w:hanging="423"/>
    </w:pPr>
    <w:rPr>
      <w:rFonts w:ascii="宋体" w:hAnsi="宋体" w:eastAsia="宋体" w:cs="宋体"/>
      <w:lang w:val="zh-CN" w:bidi="zh-CN"/>
    </w:rPr>
  </w:style>
  <w:style w:type="character" w:customStyle="1" w:styleId="22">
    <w:name w:val="正文文本 字符"/>
    <w:link w:val="10"/>
    <w:qFormat/>
    <w:uiPriority w:val="1"/>
    <w:rPr>
      <w:rFonts w:ascii="宋体" w:hAnsi="宋体" w:eastAsia="仿宋" w:cs="宋体"/>
      <w:sz w:val="28"/>
      <w:lang w:val="zh-CN" w:bidi="zh-CN"/>
    </w:rPr>
  </w:style>
  <w:style w:type="character" w:customStyle="1" w:styleId="23">
    <w:name w:val="页眉 字符"/>
    <w:basedOn w:val="18"/>
    <w:link w:val="13"/>
    <w:qFormat/>
    <w:uiPriority w:val="0"/>
    <w:rPr>
      <w:rFonts w:asciiTheme="minorHAnsi" w:hAnsiTheme="minorHAnsi" w:eastAsiaTheme="minorEastAsia" w:cstheme="minorBidi"/>
      <w:kern w:val="2"/>
      <w:sz w:val="18"/>
      <w:szCs w:val="18"/>
    </w:rPr>
  </w:style>
  <w:style w:type="character" w:customStyle="1" w:styleId="24">
    <w:name w:val="页脚 字符"/>
    <w:basedOn w:val="18"/>
    <w:link w:val="12"/>
    <w:qFormat/>
    <w:uiPriority w:val="99"/>
    <w:rPr>
      <w:rFonts w:asciiTheme="minorHAnsi" w:hAnsiTheme="minorHAnsi" w:eastAsiaTheme="minorEastAsia" w:cstheme="minorBidi"/>
      <w:kern w:val="2"/>
      <w:sz w:val="18"/>
      <w:szCs w:val="18"/>
    </w:rPr>
  </w:style>
  <w:style w:type="character" w:customStyle="1" w:styleId="25">
    <w:name w:val="批注框文本 字符"/>
    <w:basedOn w:val="18"/>
    <w:link w:val="11"/>
    <w:qFormat/>
    <w:uiPriority w:val="0"/>
    <w:rPr>
      <w:rFonts w:asciiTheme="minorHAnsi" w:hAnsiTheme="minorHAnsi" w:eastAsiaTheme="minorEastAsia" w:cstheme="minorBidi"/>
      <w:kern w:val="2"/>
      <w:sz w:val="18"/>
      <w:szCs w:val="18"/>
    </w:rPr>
  </w:style>
  <w:style w:type="paragraph" w:customStyle="1" w:styleId="26">
    <w:name w:val="Revision"/>
    <w:hidden/>
    <w:semiHidden/>
    <w:qFormat/>
    <w:uiPriority w:val="99"/>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9" Type="http://schemas.openxmlformats.org/officeDocument/2006/relationships/fontTable" Target="fontTable.xml"/><Relationship Id="rId48" Type="http://schemas.openxmlformats.org/officeDocument/2006/relationships/customXml" Target="../customXml/item1.xml"/><Relationship Id="rId47" Type="http://schemas.openxmlformats.org/officeDocument/2006/relationships/numbering" Target="numbering.xml"/><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18859F-A68A-452F-BD49-2EB8B84A9ECE}">
  <ds:schemaRefs/>
</ds:datastoreItem>
</file>

<file path=docProps/app.xml><?xml version="1.0" encoding="utf-8"?>
<Properties xmlns="http://schemas.openxmlformats.org/officeDocument/2006/extended-properties" xmlns:vt="http://schemas.openxmlformats.org/officeDocument/2006/docPropsVTypes">
  <Template>Normal.dotm</Template>
  <Pages>129</Pages>
  <Words>23128</Words>
  <Characters>23935</Characters>
  <Lines>192</Lines>
  <Paragraphs>54</Paragraphs>
  <TotalTime>1</TotalTime>
  <ScaleCrop>false</ScaleCrop>
  <LinksUpToDate>false</LinksUpToDate>
  <CharactersWithSpaces>25447</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2022-05-20T09:15:00Z</dcterms:created>
  <dc:creator>赵紫名</dc:creator>
  <cp:lastModifiedBy>赵紫名</cp:lastModifiedBy>
  <dcterms:modified xsi:type="dcterms:W3CDTF">2022-05-31T10:05:07Z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42401E3DF1CB40D88B33531F90A2F01F</vt:lpwstr>
  </property>
</Properties>
</file>