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0308" w14:textId="3ED8E234" w:rsidR="00604A2D" w:rsidRPr="001E0460" w:rsidRDefault="00000000" w:rsidP="004C55CA">
      <w:pPr>
        <w:spacing w:line="480" w:lineRule="auto"/>
        <w:contextualSpacing/>
        <w:jc w:val="center"/>
        <w:rPr>
          <w:rFonts w:ascii="微软雅黑" w:eastAsia="微软雅黑" w:hAnsi="微软雅黑" w:cs="宋体"/>
        </w:rPr>
      </w:pPr>
      <w:r w:rsidRPr="001E0460">
        <w:rPr>
          <w:rFonts w:ascii="微软雅黑" w:eastAsia="微软雅黑" w:hAnsi="微软雅黑" w:cs="宋体" w:hint="eastAsia"/>
        </w:rPr>
        <w:t>北京</w:t>
      </w:r>
      <w:r w:rsidRPr="001E0460">
        <w:rPr>
          <w:rFonts w:ascii="微软雅黑" w:eastAsia="微软雅黑" w:hAnsi="微软雅黑" w:cs="宋体"/>
        </w:rPr>
        <w:t>师范大学心理学部</w:t>
      </w:r>
      <w:r w:rsidRPr="001E0460">
        <w:rPr>
          <w:rFonts w:ascii="微软雅黑" w:eastAsia="微软雅黑" w:hAnsi="微软雅黑" w:cs="宋体" w:hint="eastAsia"/>
        </w:rPr>
        <w:t>第六期正念与冥想系统培训初阶班招生</w:t>
      </w:r>
      <w:r w:rsidRPr="001E0460">
        <w:rPr>
          <w:rFonts w:ascii="微软雅黑" w:eastAsia="微软雅黑" w:hAnsi="微软雅黑" w:cs="宋体"/>
        </w:rPr>
        <w:t>简章</w:t>
      </w:r>
    </w:p>
    <w:p w14:paraId="3CFE53A0" w14:textId="77777777" w:rsidR="00604A2D" w:rsidRPr="001E0460" w:rsidRDefault="00604A2D" w:rsidP="001E04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rPr>
          <w:rFonts w:ascii="微软雅黑" w:eastAsia="微软雅黑" w:hAnsi="微软雅黑" w:cs="宋体"/>
        </w:rPr>
      </w:pPr>
    </w:p>
    <w:p w14:paraId="03DAF593" w14:textId="77777777" w:rsidR="00604A2D" w:rsidRPr="001E0460" w:rsidRDefault="00000000" w:rsidP="001E0460">
      <w:pPr>
        <w:spacing w:line="480" w:lineRule="auto"/>
        <w:ind w:firstLineChars="200" w:firstLine="480"/>
        <w:contextualSpacing/>
        <w:rPr>
          <w:rFonts w:ascii="微软雅黑" w:eastAsia="微软雅黑" w:hAnsi="微软雅黑" w:cs="宋体"/>
        </w:rPr>
      </w:pPr>
      <w:r w:rsidRPr="001E0460">
        <w:rPr>
          <w:rFonts w:ascii="微软雅黑" w:eastAsia="微软雅黑" w:hAnsi="微软雅黑" w:cs="宋体" w:hint="eastAsia"/>
        </w:rPr>
        <w:t>冥想（Meditation）作为一种心理练习，根植于东西各种修行传统，其对身体和心理的益处，越发受到现代科学的广泛支持。正念冥想（Mindfulness Meditation），已经在治疗心理疾病、促进幸福与成长、改善人际与关系、提升个体和组织绩效等诸多方面得到了极为广泛的应用。随着正念与冥想的价值在国内广受认可，特别是国家卫建委在新冠肺炎期间对正念冥想的推荐，大众对于正念和冥想的需求也与日俱增。</w:t>
      </w:r>
    </w:p>
    <w:p w14:paraId="020BB0B8" w14:textId="77777777" w:rsidR="00604A2D" w:rsidRPr="001E0460" w:rsidRDefault="00000000" w:rsidP="001E0460">
      <w:pPr>
        <w:spacing w:line="480" w:lineRule="auto"/>
        <w:ind w:firstLineChars="200" w:firstLine="480"/>
        <w:contextualSpacing/>
        <w:rPr>
          <w:rFonts w:ascii="微软雅黑" w:eastAsia="微软雅黑" w:hAnsi="微软雅黑" w:cs="宋体"/>
        </w:rPr>
      </w:pPr>
      <w:r w:rsidRPr="001E0460">
        <w:rPr>
          <w:rFonts w:ascii="微软雅黑" w:eastAsia="微软雅黑" w:hAnsi="微软雅黑" w:cs="宋体" w:hint="eastAsia"/>
        </w:rPr>
        <w:t>2020年8月北京师范大学心理学部首次推出了正念与冥想培训项目初阶班，获得大量有此专业需求、对正念与冥想感兴趣的人士的欢迎，在2020年</w:t>
      </w:r>
      <w:r w:rsidRPr="001E0460">
        <w:rPr>
          <w:rFonts w:ascii="微软雅黑" w:eastAsia="微软雅黑" w:hAnsi="微软雅黑" w:cs="宋体" w:hint="eastAsia"/>
          <w:lang w:eastAsia="zh-Hans"/>
        </w:rPr>
        <w:t>至</w:t>
      </w:r>
      <w:r w:rsidRPr="001E0460">
        <w:rPr>
          <w:rFonts w:ascii="微软雅黑" w:eastAsia="微软雅黑" w:hAnsi="微软雅黑" w:cs="宋体" w:hint="eastAsia"/>
        </w:rPr>
        <w:t>2023年</w:t>
      </w:r>
      <w:r w:rsidRPr="001E0460">
        <w:rPr>
          <w:rFonts w:ascii="微软雅黑" w:eastAsia="微软雅黑" w:hAnsi="微软雅黑" w:cs="宋体" w:hint="eastAsia"/>
          <w:lang w:eastAsia="zh-Hans"/>
        </w:rPr>
        <w:t>前</w:t>
      </w:r>
      <w:r w:rsidRPr="001E0460">
        <w:rPr>
          <w:rFonts w:ascii="微软雅黑" w:eastAsia="微软雅黑" w:hAnsi="微软雅黑" w:cs="宋体" w:hint="eastAsia"/>
        </w:rPr>
        <w:t>五</w:t>
      </w:r>
      <w:r w:rsidRPr="001E0460">
        <w:rPr>
          <w:rFonts w:ascii="微软雅黑" w:eastAsia="微软雅黑" w:hAnsi="微软雅黑" w:cs="宋体" w:hint="eastAsia"/>
          <w:lang w:eastAsia="zh-Hans"/>
        </w:rPr>
        <w:t>期</w:t>
      </w:r>
      <w:r w:rsidRPr="001E0460">
        <w:rPr>
          <w:rFonts w:ascii="微软雅黑" w:eastAsia="微软雅黑" w:hAnsi="微软雅黑" w:cs="宋体" w:hint="eastAsia"/>
        </w:rPr>
        <w:t>初阶班圆满结束后，一直收到大量渴望求学的学员不断询问、等待报名。为了满足一般大众和心理</w:t>
      </w:r>
      <w:proofErr w:type="gramStart"/>
      <w:r w:rsidRPr="001E0460">
        <w:rPr>
          <w:rFonts w:ascii="微软雅黑" w:eastAsia="微软雅黑" w:hAnsi="微软雅黑" w:cs="宋体" w:hint="eastAsia"/>
        </w:rPr>
        <w:t>师学习</w:t>
      </w:r>
      <w:proofErr w:type="gramEnd"/>
      <w:r w:rsidRPr="001E0460">
        <w:rPr>
          <w:rFonts w:ascii="微软雅黑" w:eastAsia="微软雅黑" w:hAnsi="微软雅黑" w:cs="宋体" w:hint="eastAsia"/>
        </w:rPr>
        <w:t>和应用正念与冥想的需要，</w:t>
      </w:r>
      <w:r w:rsidRPr="001E0460">
        <w:rPr>
          <w:rFonts w:ascii="微软雅黑" w:eastAsia="微软雅黑" w:hAnsi="微软雅黑" w:cs="宋体" w:hint="eastAsia"/>
          <w:u w:val="single"/>
        </w:rPr>
        <w:t>北京师范大学心理学部将于2024年5月18日-6月16日举办第六期正念与冥想培训项目初阶班</w:t>
      </w:r>
      <w:r w:rsidRPr="001E0460">
        <w:rPr>
          <w:rFonts w:ascii="微软雅黑" w:eastAsia="微软雅黑" w:hAnsi="微软雅黑" w:cs="宋体" w:hint="eastAsia"/>
        </w:rPr>
        <w:t>。</w:t>
      </w:r>
    </w:p>
    <w:p w14:paraId="15872BAF" w14:textId="77777777" w:rsidR="00604A2D" w:rsidRPr="001E0460" w:rsidRDefault="00000000" w:rsidP="001E0460">
      <w:pPr>
        <w:spacing w:line="480" w:lineRule="auto"/>
        <w:ind w:firstLineChars="200" w:firstLine="480"/>
        <w:contextualSpacing/>
        <w:rPr>
          <w:rFonts w:ascii="微软雅黑" w:eastAsia="微软雅黑" w:hAnsi="微软雅黑" w:cs="宋体"/>
        </w:rPr>
      </w:pPr>
      <w:r w:rsidRPr="001E0460">
        <w:rPr>
          <w:rFonts w:ascii="微软雅黑" w:eastAsia="微软雅黑" w:hAnsi="微软雅黑" w:cs="宋体" w:hint="eastAsia"/>
        </w:rPr>
        <w:t>本套正念与冥想培训体系，由北京师范大学心理学部的诸多专家学者共同研发。该体系</w:t>
      </w:r>
      <w:proofErr w:type="gramStart"/>
      <w:r w:rsidRPr="001E0460">
        <w:rPr>
          <w:rFonts w:ascii="微软雅黑" w:eastAsia="微软雅黑" w:hAnsi="微软雅黑" w:cs="宋体" w:hint="eastAsia"/>
        </w:rPr>
        <w:t>覆盖正</w:t>
      </w:r>
      <w:proofErr w:type="gramEnd"/>
      <w:r w:rsidRPr="001E0460">
        <w:rPr>
          <w:rFonts w:ascii="微软雅黑" w:eastAsia="微软雅黑" w:hAnsi="微软雅黑" w:cs="宋体" w:hint="eastAsia"/>
        </w:rPr>
        <w:t>念与冥想在不同领域的多种应用，将理论知识和实际练习紧密结合，并由专精具体领域的专家学者亲自讲授或带领练习。目前该体系划分为初阶班和</w:t>
      </w:r>
      <w:proofErr w:type="gramStart"/>
      <w:r w:rsidRPr="001E0460">
        <w:rPr>
          <w:rFonts w:ascii="微软雅黑" w:eastAsia="微软雅黑" w:hAnsi="微软雅黑" w:cs="宋体" w:hint="eastAsia"/>
        </w:rPr>
        <w:t>进阶班两</w:t>
      </w:r>
      <w:proofErr w:type="gramEnd"/>
      <w:r w:rsidRPr="001E0460">
        <w:rPr>
          <w:rFonts w:ascii="微软雅黑" w:eastAsia="微软雅黑" w:hAnsi="微软雅黑" w:cs="宋体" w:hint="eastAsia"/>
        </w:rPr>
        <w:t>部分，初阶班</w:t>
      </w:r>
      <w:proofErr w:type="gramStart"/>
      <w:r w:rsidRPr="001E0460">
        <w:rPr>
          <w:rFonts w:ascii="微软雅黑" w:eastAsia="微软雅黑" w:hAnsi="微软雅黑" w:cs="宋体" w:hint="eastAsia"/>
        </w:rPr>
        <w:t>学习正</w:t>
      </w:r>
      <w:proofErr w:type="gramEnd"/>
      <w:r w:rsidRPr="001E0460">
        <w:rPr>
          <w:rFonts w:ascii="微软雅黑" w:eastAsia="微软雅黑" w:hAnsi="微软雅黑" w:cs="宋体" w:hint="eastAsia"/>
        </w:rPr>
        <w:t>念和冥想的基础知识、核心技能和经典冥想练习，使学员能够应用正念和冥想的核心技术。进</w:t>
      </w:r>
      <w:proofErr w:type="gramStart"/>
      <w:r w:rsidRPr="001E0460">
        <w:rPr>
          <w:rFonts w:ascii="微软雅黑" w:eastAsia="微软雅黑" w:hAnsi="微软雅黑" w:cs="宋体" w:hint="eastAsia"/>
        </w:rPr>
        <w:t>阶班学习正</w:t>
      </w:r>
      <w:proofErr w:type="gramEnd"/>
      <w:r w:rsidRPr="001E0460">
        <w:rPr>
          <w:rFonts w:ascii="微软雅黑" w:eastAsia="微软雅黑" w:hAnsi="微软雅黑" w:cs="宋体" w:hint="eastAsia"/>
        </w:rPr>
        <w:t>念和冥想的专业理论与前沿进展、参加标准化的正念课程和进阶的冥想练习、</w:t>
      </w:r>
      <w:proofErr w:type="gramStart"/>
      <w:r w:rsidRPr="001E0460">
        <w:rPr>
          <w:rFonts w:ascii="微软雅黑" w:eastAsia="微软雅黑" w:hAnsi="微软雅黑" w:cs="宋体" w:hint="eastAsia"/>
        </w:rPr>
        <w:t>探讨正</w:t>
      </w:r>
      <w:proofErr w:type="gramEnd"/>
      <w:r w:rsidRPr="001E0460">
        <w:rPr>
          <w:rFonts w:ascii="微软雅黑" w:eastAsia="微软雅黑" w:hAnsi="微软雅黑" w:cs="宋体" w:hint="eastAsia"/>
        </w:rPr>
        <w:t>念与冥想在不同领域的具体应用，使学员对正念和冥想的理论背景、科学基础、前沿进展有深刻全面的理解，掌握正念和冥想的进</w:t>
      </w:r>
      <w:proofErr w:type="gramStart"/>
      <w:r w:rsidRPr="001E0460">
        <w:rPr>
          <w:rFonts w:ascii="微软雅黑" w:eastAsia="微软雅黑" w:hAnsi="微软雅黑" w:cs="宋体" w:hint="eastAsia"/>
        </w:rPr>
        <w:t>阶技术</w:t>
      </w:r>
      <w:proofErr w:type="gramEnd"/>
      <w:r w:rsidRPr="001E0460">
        <w:rPr>
          <w:rFonts w:ascii="微软雅黑" w:eastAsia="微软雅黑" w:hAnsi="微软雅黑" w:cs="宋体" w:hint="eastAsia"/>
        </w:rPr>
        <w:t>与进阶练习、具备参加标准化干预的实际经验，并理解如何将正念和冥想恰当地应用于特定的领域。既保证每位学员都能掌握</w:t>
      </w:r>
      <w:proofErr w:type="gramStart"/>
      <w:r w:rsidRPr="001E0460">
        <w:rPr>
          <w:rFonts w:ascii="微软雅黑" w:eastAsia="微软雅黑" w:hAnsi="微软雅黑" w:cs="宋体" w:hint="eastAsia"/>
        </w:rPr>
        <w:t>最</w:t>
      </w:r>
      <w:proofErr w:type="gramEnd"/>
      <w:r w:rsidRPr="001E0460">
        <w:rPr>
          <w:rFonts w:ascii="微软雅黑" w:eastAsia="微软雅黑" w:hAnsi="微软雅黑" w:cs="宋体" w:hint="eastAsia"/>
        </w:rPr>
        <w:t>核心的知识和技能，又允许学员根据自己的兴趣和需要进行选择。无论是寻找个人成长与关系改善的一般大众，还是有志于应用正念和冥想的从业人员，都能找到最适合自己的安排。</w:t>
      </w:r>
    </w:p>
    <w:p w14:paraId="7DA38BD3"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lastRenderedPageBreak/>
        <w:t>一、培养目标</w:t>
      </w:r>
    </w:p>
    <w:p w14:paraId="063817CA" w14:textId="77777777" w:rsidR="00604A2D" w:rsidRPr="001E0460" w:rsidRDefault="00000000" w:rsidP="001E0460">
      <w:pPr>
        <w:spacing w:line="480" w:lineRule="auto"/>
        <w:ind w:firstLineChars="200" w:firstLine="480"/>
        <w:contextualSpacing/>
        <w:rPr>
          <w:rFonts w:ascii="微软雅黑" w:eastAsia="微软雅黑" w:hAnsi="微软雅黑" w:cs="宋体"/>
        </w:rPr>
      </w:pPr>
      <w:bookmarkStart w:id="0" w:name="_Hlk38902164"/>
      <w:r w:rsidRPr="001E0460">
        <w:rPr>
          <w:rFonts w:ascii="微软雅黑" w:eastAsia="微软雅黑" w:hAnsi="微软雅黑" w:cs="宋体" w:hint="eastAsia"/>
        </w:rPr>
        <w:t>初阶课程旨在</w:t>
      </w:r>
      <w:proofErr w:type="gramStart"/>
      <w:r w:rsidRPr="001E0460">
        <w:rPr>
          <w:rFonts w:ascii="微软雅黑" w:eastAsia="微软雅黑" w:hAnsi="微软雅黑" w:cs="宋体" w:hint="eastAsia"/>
        </w:rPr>
        <w:t>学习正</w:t>
      </w:r>
      <w:proofErr w:type="gramEnd"/>
      <w:r w:rsidRPr="001E0460">
        <w:rPr>
          <w:rFonts w:ascii="微软雅黑" w:eastAsia="微软雅黑" w:hAnsi="微软雅黑" w:cs="宋体" w:hint="eastAsia"/>
        </w:rPr>
        <w:t>念和冥想的基础知识与核心</w:t>
      </w:r>
      <w:bookmarkStart w:id="1" w:name="_Hlk38902017"/>
      <w:r w:rsidRPr="001E0460">
        <w:rPr>
          <w:rFonts w:ascii="微软雅黑" w:eastAsia="微软雅黑" w:hAnsi="微软雅黑" w:cs="宋体" w:hint="eastAsia"/>
        </w:rPr>
        <w:t>技术，并掌握正念在情绪和人际这两个基本应用面的实用技巧。</w:t>
      </w:r>
      <w:bookmarkEnd w:id="0"/>
      <w:bookmarkEnd w:id="1"/>
    </w:p>
    <w:p w14:paraId="30F556DB"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二、学习方式</w:t>
      </w:r>
    </w:p>
    <w:p w14:paraId="4F11EB6C" w14:textId="77777777" w:rsidR="00604A2D" w:rsidRPr="001E0460" w:rsidRDefault="00000000" w:rsidP="001E0460">
      <w:pPr>
        <w:spacing w:line="480" w:lineRule="auto"/>
        <w:ind w:firstLineChars="200" w:firstLine="480"/>
        <w:contextualSpacing/>
        <w:rPr>
          <w:rFonts w:ascii="微软雅黑" w:eastAsia="微软雅黑" w:hAnsi="微软雅黑" w:cs="宋体"/>
        </w:rPr>
      </w:pPr>
      <w:r w:rsidRPr="001E0460">
        <w:rPr>
          <w:rFonts w:ascii="微软雅黑" w:eastAsia="微软雅黑" w:hAnsi="微软雅黑" w:cs="宋体" w:hint="eastAsia"/>
          <w:b/>
          <w:bCs/>
        </w:rPr>
        <w:t>学习</w:t>
      </w:r>
      <w:r w:rsidRPr="001E0460">
        <w:rPr>
          <w:rFonts w:ascii="微软雅黑" w:eastAsia="微软雅黑" w:hAnsi="微软雅黑" w:cs="宋体" w:hint="eastAsia"/>
          <w:b/>
          <w:bCs/>
          <w:lang w:eastAsia="zh-Hans"/>
        </w:rPr>
        <w:t>方式</w:t>
      </w:r>
      <w:r w:rsidRPr="001E0460">
        <w:rPr>
          <w:rFonts w:ascii="微软雅黑" w:eastAsia="微软雅黑" w:hAnsi="微软雅黑" w:cs="宋体" w:hint="eastAsia"/>
          <w:b/>
          <w:bCs/>
        </w:rPr>
        <w:t>：线上直播，统一授课</w:t>
      </w:r>
      <w:r w:rsidRPr="001E0460">
        <w:rPr>
          <w:rFonts w:ascii="微软雅黑" w:eastAsia="微软雅黑" w:hAnsi="微软雅黑" w:cs="宋体" w:hint="eastAsia"/>
        </w:rPr>
        <w:t>（由于互动、考勤及结业需求，</w:t>
      </w:r>
      <w:proofErr w:type="gramStart"/>
      <w:r w:rsidRPr="001E0460">
        <w:rPr>
          <w:rFonts w:ascii="微软雅黑" w:eastAsia="微软雅黑" w:hAnsi="微软雅黑" w:cs="宋体" w:hint="eastAsia"/>
        </w:rPr>
        <w:t>本培训只</w:t>
      </w:r>
      <w:proofErr w:type="gramEnd"/>
      <w:r w:rsidRPr="001E0460">
        <w:rPr>
          <w:rFonts w:ascii="微软雅黑" w:eastAsia="微软雅黑" w:hAnsi="微软雅黑" w:cs="宋体" w:hint="eastAsia"/>
        </w:rPr>
        <w:t>支持直播听课，不能回播）；四周培训结束后，</w:t>
      </w:r>
      <w:bookmarkStart w:id="2" w:name="OLE_LINK1"/>
      <w:r w:rsidRPr="001E0460">
        <w:rPr>
          <w:rFonts w:ascii="微软雅黑" w:eastAsia="微软雅黑" w:hAnsi="微软雅黑" w:cs="宋体" w:hint="eastAsia"/>
        </w:rPr>
        <w:t>继续提供半年期冥想答疑服务，以社群或邮件等渠道深入解答后续冥想练习中的各种问题。</w:t>
      </w:r>
      <w:bookmarkEnd w:id="2"/>
    </w:p>
    <w:p w14:paraId="7D815C3B"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三、课程介绍及特色</w:t>
      </w:r>
    </w:p>
    <w:p w14:paraId="66BC4701"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rPr>
        <w:t></w:t>
      </w:r>
      <w:r w:rsidRPr="001E0460">
        <w:rPr>
          <w:rFonts w:ascii="微软雅黑" w:eastAsia="微软雅黑" w:hAnsi="微软雅黑" w:cs="宋体"/>
        </w:rPr>
        <w:tab/>
      </w:r>
      <w:r w:rsidRPr="001E0460">
        <w:rPr>
          <w:rFonts w:ascii="微软雅黑" w:eastAsia="微软雅黑" w:hAnsi="微软雅黑" w:cs="宋体" w:hint="eastAsia"/>
        </w:rPr>
        <w:t>初阶课程的内容，包括</w:t>
      </w:r>
      <w:proofErr w:type="gramStart"/>
      <w:r w:rsidRPr="001E0460">
        <w:rPr>
          <w:rFonts w:ascii="微软雅黑" w:eastAsia="微软雅黑" w:hAnsi="微软雅黑" w:cs="宋体" w:hint="eastAsia"/>
        </w:rPr>
        <w:t>学习正</w:t>
      </w:r>
      <w:proofErr w:type="gramEnd"/>
      <w:r w:rsidRPr="001E0460">
        <w:rPr>
          <w:rFonts w:ascii="微软雅黑" w:eastAsia="微软雅黑" w:hAnsi="微软雅黑" w:cs="宋体" w:hint="eastAsia"/>
        </w:rPr>
        <w:t>念和冥想的基本知识，学习情绪、人际两方面的应用技巧，以及亲身参与连续多周的个人冥想训练。</w:t>
      </w:r>
    </w:p>
    <w:p w14:paraId="5FFCF011" w14:textId="77777777" w:rsidR="00604A2D" w:rsidRPr="001E0460" w:rsidRDefault="00000000" w:rsidP="001E0460">
      <w:pPr>
        <w:spacing w:line="480" w:lineRule="auto"/>
        <w:ind w:firstLine="420"/>
        <w:contextualSpacing/>
        <w:rPr>
          <w:rFonts w:ascii="微软雅黑" w:eastAsia="微软雅黑" w:hAnsi="微软雅黑" w:cs="宋体"/>
        </w:rPr>
      </w:pPr>
      <w:r w:rsidRPr="001E0460">
        <w:rPr>
          <w:rFonts w:ascii="微软雅黑" w:eastAsia="微软雅黑" w:hAnsi="微软雅黑" w:cs="宋体" w:hint="eastAsia"/>
        </w:rPr>
        <w:t>课程将正念的应用划分为个人情绪调节和积极关系发展两个大的方面，前者精选了应用广泛、易学易用的接纳与承诺疗法，由率先将接纳与承诺疗法引入国内学界的刘翔平老师亲自讲授；后者在讲解</w:t>
      </w:r>
      <w:proofErr w:type="gramStart"/>
      <w:r w:rsidRPr="001E0460">
        <w:rPr>
          <w:rFonts w:ascii="微软雅黑" w:eastAsia="微软雅黑" w:hAnsi="微软雅黑" w:cs="宋体" w:hint="eastAsia"/>
        </w:rPr>
        <w:t>人际正</w:t>
      </w:r>
      <w:proofErr w:type="gramEnd"/>
      <w:r w:rsidRPr="001E0460">
        <w:rPr>
          <w:rFonts w:ascii="微软雅黑" w:eastAsia="微软雅黑" w:hAnsi="微软雅黑" w:cs="宋体" w:hint="eastAsia"/>
        </w:rPr>
        <w:t>念的同时，特别聚焦于亲子关系这一困难领域的应用，并由国内正念养育研究的领军者韩卓老师亲自讲授。冥想概述和多周练习，则由在冥想实修和教学方面具有广泛经验的曾祥龙老师负责。</w:t>
      </w:r>
    </w:p>
    <w:tbl>
      <w:tblPr>
        <w:tblpPr w:leftFromText="180" w:rightFromText="180" w:vertAnchor="text" w:horzAnchor="page" w:tblpX="459" w:tblpY="608"/>
        <w:tblOverlap w:val="never"/>
        <w:tblW w:w="5596"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Look w:val="04A0" w:firstRow="1" w:lastRow="0" w:firstColumn="1" w:lastColumn="0" w:noHBand="0" w:noVBand="1"/>
      </w:tblPr>
      <w:tblGrid>
        <w:gridCol w:w="1705"/>
        <w:gridCol w:w="7821"/>
        <w:gridCol w:w="661"/>
        <w:gridCol w:w="900"/>
      </w:tblGrid>
      <w:tr w:rsidR="00604A2D" w:rsidRPr="001E0460" w14:paraId="557EDA30" w14:textId="77777777">
        <w:trPr>
          <w:trHeight w:val="419"/>
        </w:trPr>
        <w:tc>
          <w:tcPr>
            <w:tcW w:w="7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929BF0" w14:textId="77777777" w:rsidR="00604A2D" w:rsidRPr="001E0460" w:rsidRDefault="00000000" w:rsidP="001E0460">
            <w:pPr>
              <w:tabs>
                <w:tab w:val="left" w:pos="420"/>
                <w:tab w:val="left" w:pos="840"/>
                <w:tab w:val="left" w:pos="1260"/>
                <w:tab w:val="left" w:pos="1680"/>
                <w:tab w:val="left" w:pos="2100"/>
                <w:tab w:val="left" w:pos="2520"/>
                <w:tab w:val="left" w:pos="2940"/>
                <w:tab w:val="left" w:pos="3360"/>
              </w:tabs>
              <w:spacing w:line="480" w:lineRule="auto"/>
              <w:contextualSpacing/>
              <w:jc w:val="center"/>
              <w:rPr>
                <w:rFonts w:ascii="微软雅黑" w:eastAsia="微软雅黑" w:hAnsi="微软雅黑" w:cs="Arial Unicode MS"/>
                <w:lang w:val="zh-TW" w:eastAsia="zh-TW"/>
              </w:rPr>
            </w:pPr>
            <w:r w:rsidRPr="001E0460">
              <w:rPr>
                <w:rFonts w:ascii="微软雅黑" w:eastAsia="微软雅黑" w:hAnsi="微软雅黑" w:cs="黑体" w:hint="eastAsia"/>
                <w:b/>
                <w:bCs/>
                <w:lang w:val="zh-TW" w:eastAsia="zh-TW"/>
              </w:rPr>
              <w:t>课程名称</w:t>
            </w:r>
          </w:p>
        </w:tc>
        <w:tc>
          <w:tcPr>
            <w:tcW w:w="35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4FEE8" w14:textId="77777777" w:rsidR="00604A2D" w:rsidRPr="001E0460" w:rsidRDefault="00000000" w:rsidP="001E0460">
            <w:pPr>
              <w:tabs>
                <w:tab w:val="left" w:pos="420"/>
                <w:tab w:val="left" w:pos="840"/>
                <w:tab w:val="left" w:pos="1260"/>
              </w:tabs>
              <w:spacing w:line="480" w:lineRule="auto"/>
              <w:contextualSpacing/>
              <w:jc w:val="center"/>
              <w:rPr>
                <w:rFonts w:ascii="微软雅黑" w:eastAsia="微软雅黑" w:hAnsi="微软雅黑" w:cs="Arial Unicode MS"/>
                <w:lang w:val="zh-TW" w:eastAsia="zh-TW"/>
              </w:rPr>
            </w:pPr>
            <w:r w:rsidRPr="001E0460">
              <w:rPr>
                <w:rFonts w:ascii="微软雅黑" w:eastAsia="微软雅黑" w:hAnsi="微软雅黑" w:cs="黑体" w:hint="eastAsia"/>
                <w:b/>
                <w:bCs/>
                <w:lang w:val="zh-TW" w:eastAsia="zh-TW"/>
              </w:rPr>
              <w:t>课程简介</w:t>
            </w:r>
          </w:p>
        </w:tc>
        <w:tc>
          <w:tcPr>
            <w:tcW w:w="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63F760" w14:textId="77777777" w:rsidR="00604A2D" w:rsidRPr="001E0460" w:rsidRDefault="00000000" w:rsidP="001E0460">
            <w:pPr>
              <w:tabs>
                <w:tab w:val="left" w:pos="420"/>
              </w:tabs>
              <w:spacing w:line="480" w:lineRule="auto"/>
              <w:contextualSpacing/>
              <w:jc w:val="center"/>
              <w:rPr>
                <w:rFonts w:ascii="微软雅黑" w:eastAsia="微软雅黑" w:hAnsi="微软雅黑" w:cs="Arial Unicode MS"/>
                <w:lang w:val="zh-TW" w:eastAsia="zh-TW"/>
              </w:rPr>
            </w:pPr>
            <w:r w:rsidRPr="001E0460">
              <w:rPr>
                <w:rFonts w:ascii="微软雅黑" w:eastAsia="微软雅黑" w:hAnsi="微软雅黑" w:cs="黑体" w:hint="eastAsia"/>
                <w:b/>
                <w:bCs/>
                <w:lang w:val="zh-TW" w:eastAsia="zh-TW"/>
              </w:rPr>
              <w:t>学时</w:t>
            </w:r>
          </w:p>
        </w:tc>
        <w:tc>
          <w:tcPr>
            <w:tcW w:w="4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1609B2" w14:textId="77777777" w:rsidR="00604A2D" w:rsidRPr="001E0460" w:rsidRDefault="00000000" w:rsidP="001E0460">
            <w:pPr>
              <w:tabs>
                <w:tab w:val="left" w:pos="420"/>
              </w:tabs>
              <w:spacing w:line="480" w:lineRule="auto"/>
              <w:contextualSpacing/>
              <w:jc w:val="center"/>
              <w:rPr>
                <w:rFonts w:ascii="微软雅黑" w:eastAsia="微软雅黑" w:hAnsi="微软雅黑" w:cs="黑体"/>
                <w:b/>
                <w:bCs/>
              </w:rPr>
            </w:pPr>
            <w:r w:rsidRPr="001E0460">
              <w:rPr>
                <w:rFonts w:ascii="微软雅黑" w:eastAsia="微软雅黑" w:hAnsi="微软雅黑" w:cs="黑体" w:hint="eastAsia"/>
                <w:b/>
                <w:bCs/>
              </w:rPr>
              <w:t>主讲人</w:t>
            </w:r>
          </w:p>
        </w:tc>
      </w:tr>
      <w:tr w:rsidR="00604A2D" w:rsidRPr="001E0460" w14:paraId="1070BAFD" w14:textId="77777777">
        <w:trPr>
          <w:trHeight w:val="1116"/>
        </w:trPr>
        <w:tc>
          <w:tcPr>
            <w:tcW w:w="7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854C2F" w14:textId="77777777" w:rsidR="00604A2D" w:rsidRPr="001E0460" w:rsidRDefault="00000000" w:rsidP="001E0460">
            <w:pPr>
              <w:tabs>
                <w:tab w:val="left" w:pos="420"/>
                <w:tab w:val="left" w:pos="840"/>
                <w:tab w:val="left" w:pos="1260"/>
                <w:tab w:val="left" w:pos="1680"/>
                <w:tab w:val="left" w:pos="2100"/>
                <w:tab w:val="left" w:pos="2520"/>
                <w:tab w:val="left" w:pos="2940"/>
                <w:tab w:val="left" w:pos="3360"/>
              </w:tabs>
              <w:spacing w:line="480" w:lineRule="auto"/>
              <w:contextualSpacing/>
              <w:jc w:val="center"/>
              <w:rPr>
                <w:rFonts w:ascii="微软雅黑" w:eastAsia="微软雅黑" w:hAnsi="微软雅黑" w:cs="宋体"/>
                <w:lang w:val="zh-TW"/>
              </w:rPr>
            </w:pPr>
            <w:r w:rsidRPr="001E0460">
              <w:rPr>
                <w:rFonts w:ascii="微软雅黑" w:eastAsia="微软雅黑" w:hAnsi="微软雅黑" w:cs="宋体" w:hint="eastAsia"/>
                <w:lang w:val="zh-TW" w:eastAsia="zh-TW"/>
              </w:rPr>
              <w:t>正念与冥想概述</w:t>
            </w:r>
          </w:p>
        </w:tc>
        <w:tc>
          <w:tcPr>
            <w:tcW w:w="35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8A4BA" w14:textId="77777777" w:rsidR="00604A2D" w:rsidRPr="001E0460" w:rsidRDefault="00000000" w:rsidP="001E0460">
            <w:pPr>
              <w:spacing w:line="480" w:lineRule="auto"/>
              <w:contextualSpacing/>
              <w:rPr>
                <w:rFonts w:ascii="微软雅黑" w:eastAsia="微软雅黑" w:hAnsi="微软雅黑" w:cs="宋体"/>
              </w:rPr>
            </w:pPr>
            <w:proofErr w:type="gramStart"/>
            <w:r w:rsidRPr="001E0460">
              <w:rPr>
                <w:rFonts w:ascii="微软雅黑" w:eastAsia="微软雅黑" w:hAnsi="微软雅黑" w:cs="宋体" w:hint="eastAsia"/>
              </w:rPr>
              <w:t>介绍正</w:t>
            </w:r>
            <w:proofErr w:type="gramEnd"/>
            <w:r w:rsidRPr="001E0460">
              <w:rPr>
                <w:rFonts w:ascii="微软雅黑" w:eastAsia="微软雅黑" w:hAnsi="微软雅黑" w:cs="宋体" w:hint="eastAsia"/>
              </w:rPr>
              <w:t>念与冥想的基本知识，正念与冥想的多方面应用，以及从传统的冥想修行到前沿的第二代正念干预的发展历程。帮助学员对整个正念与冥想领域有全面的了解，澄清各种易混淆的概念，为其它内容的学习奠定坚实基础。</w:t>
            </w:r>
          </w:p>
        </w:tc>
        <w:tc>
          <w:tcPr>
            <w:tcW w:w="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6464EF" w14:textId="77777777" w:rsidR="00604A2D" w:rsidRPr="001E0460" w:rsidRDefault="00000000" w:rsidP="001E0460">
            <w:pPr>
              <w:tabs>
                <w:tab w:val="left" w:pos="420"/>
              </w:tabs>
              <w:spacing w:line="480" w:lineRule="auto"/>
              <w:contextualSpacing/>
              <w:jc w:val="center"/>
              <w:rPr>
                <w:rFonts w:ascii="微软雅黑" w:eastAsia="微软雅黑" w:hAnsi="微软雅黑" w:cs="宋体"/>
              </w:rPr>
            </w:pPr>
            <w:r w:rsidRPr="001E0460">
              <w:rPr>
                <w:rFonts w:ascii="微软雅黑" w:eastAsia="微软雅黑" w:hAnsi="微软雅黑" w:cs="宋体" w:hint="eastAsia"/>
              </w:rPr>
              <w:t>4</w:t>
            </w:r>
          </w:p>
        </w:tc>
        <w:tc>
          <w:tcPr>
            <w:tcW w:w="4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11E35" w14:textId="77777777" w:rsidR="00604A2D" w:rsidRPr="001E0460" w:rsidRDefault="00000000" w:rsidP="001E0460">
            <w:pPr>
              <w:spacing w:line="480" w:lineRule="auto"/>
              <w:contextualSpacing/>
              <w:jc w:val="center"/>
              <w:rPr>
                <w:rFonts w:ascii="微软雅黑" w:eastAsia="微软雅黑" w:hAnsi="微软雅黑" w:cs="宋体"/>
              </w:rPr>
            </w:pPr>
            <w:r w:rsidRPr="001E0460">
              <w:rPr>
                <w:rFonts w:ascii="微软雅黑" w:eastAsia="微软雅黑" w:hAnsi="微软雅黑" w:cs="宋体" w:hint="eastAsia"/>
              </w:rPr>
              <w:t>曾祥龙</w:t>
            </w:r>
          </w:p>
        </w:tc>
      </w:tr>
      <w:tr w:rsidR="00604A2D" w:rsidRPr="001E0460" w14:paraId="22C807F3" w14:textId="77777777">
        <w:trPr>
          <w:trHeight w:val="960"/>
        </w:trPr>
        <w:tc>
          <w:tcPr>
            <w:tcW w:w="7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22652" w14:textId="77777777" w:rsidR="00604A2D" w:rsidRPr="001E0460" w:rsidRDefault="00000000" w:rsidP="001E0460">
            <w:pPr>
              <w:tabs>
                <w:tab w:val="left" w:pos="420"/>
                <w:tab w:val="left" w:pos="840"/>
                <w:tab w:val="left" w:pos="1260"/>
                <w:tab w:val="left" w:pos="1680"/>
                <w:tab w:val="left" w:pos="2100"/>
                <w:tab w:val="left" w:pos="2520"/>
                <w:tab w:val="left" w:pos="2940"/>
                <w:tab w:val="left" w:pos="3360"/>
              </w:tabs>
              <w:spacing w:line="480" w:lineRule="auto"/>
              <w:contextualSpacing/>
              <w:jc w:val="center"/>
              <w:rPr>
                <w:rFonts w:ascii="微软雅黑" w:eastAsia="微软雅黑" w:hAnsi="微软雅黑" w:cs="宋体"/>
              </w:rPr>
            </w:pPr>
            <w:r w:rsidRPr="001E0460">
              <w:rPr>
                <w:rFonts w:ascii="微软雅黑" w:eastAsia="微软雅黑" w:hAnsi="微软雅黑" w:cs="宋体" w:hint="eastAsia"/>
                <w:lang w:val="zh-TW" w:eastAsia="zh-TW"/>
              </w:rPr>
              <w:lastRenderedPageBreak/>
              <w:t>正念与情绪调节</w:t>
            </w:r>
          </w:p>
        </w:tc>
        <w:tc>
          <w:tcPr>
            <w:tcW w:w="35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44EA48"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教授经典的接纳与承诺疗法，全面掌握心理病理学理论、心理灵活性模型、接纳技术、融合技术、此时此刻、情景化自我、价值观澄清、承诺行动等核心内容。帮助学员掌握有效进行情绪调节的正念技术。</w:t>
            </w:r>
          </w:p>
        </w:tc>
        <w:tc>
          <w:tcPr>
            <w:tcW w:w="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DCCBD5" w14:textId="77777777" w:rsidR="00604A2D" w:rsidRPr="001E0460" w:rsidRDefault="00000000" w:rsidP="001E0460">
            <w:pPr>
              <w:tabs>
                <w:tab w:val="left" w:pos="420"/>
              </w:tabs>
              <w:spacing w:line="480" w:lineRule="auto"/>
              <w:contextualSpacing/>
              <w:jc w:val="center"/>
              <w:rPr>
                <w:rFonts w:ascii="微软雅黑" w:eastAsia="微软雅黑" w:hAnsi="微软雅黑" w:cs="宋体"/>
              </w:rPr>
            </w:pPr>
            <w:r w:rsidRPr="001E0460">
              <w:rPr>
                <w:rFonts w:ascii="微软雅黑" w:eastAsia="微软雅黑" w:hAnsi="微软雅黑" w:cs="宋体" w:hint="eastAsia"/>
              </w:rPr>
              <w:t>8</w:t>
            </w:r>
          </w:p>
        </w:tc>
        <w:tc>
          <w:tcPr>
            <w:tcW w:w="4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849800" w14:textId="77777777" w:rsidR="00604A2D" w:rsidRPr="001E0460" w:rsidRDefault="00000000" w:rsidP="001E0460">
            <w:pPr>
              <w:tabs>
                <w:tab w:val="left" w:pos="420"/>
              </w:tabs>
              <w:spacing w:line="480" w:lineRule="auto"/>
              <w:contextualSpacing/>
              <w:jc w:val="center"/>
              <w:rPr>
                <w:rFonts w:ascii="微软雅黑" w:eastAsia="微软雅黑" w:hAnsi="微软雅黑" w:cs="宋体"/>
              </w:rPr>
            </w:pPr>
            <w:r w:rsidRPr="001E0460">
              <w:rPr>
                <w:rFonts w:ascii="微软雅黑" w:eastAsia="微软雅黑" w:hAnsi="微软雅黑" w:cs="宋体" w:hint="eastAsia"/>
              </w:rPr>
              <w:t>刘翔平</w:t>
            </w:r>
          </w:p>
        </w:tc>
      </w:tr>
      <w:tr w:rsidR="00604A2D" w:rsidRPr="001E0460" w14:paraId="4E5C55AC" w14:textId="77777777">
        <w:trPr>
          <w:trHeight w:val="960"/>
        </w:trPr>
        <w:tc>
          <w:tcPr>
            <w:tcW w:w="7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E5C7D9" w14:textId="77777777" w:rsidR="00604A2D" w:rsidRPr="001E0460" w:rsidRDefault="00000000" w:rsidP="001E0460">
            <w:pPr>
              <w:tabs>
                <w:tab w:val="left" w:pos="420"/>
                <w:tab w:val="left" w:pos="840"/>
                <w:tab w:val="left" w:pos="1260"/>
                <w:tab w:val="left" w:pos="1680"/>
                <w:tab w:val="left" w:pos="2100"/>
                <w:tab w:val="left" w:pos="2520"/>
                <w:tab w:val="left" w:pos="2940"/>
                <w:tab w:val="left" w:pos="3360"/>
              </w:tabs>
              <w:spacing w:line="480" w:lineRule="auto"/>
              <w:contextualSpacing/>
              <w:jc w:val="center"/>
              <w:rPr>
                <w:rFonts w:ascii="微软雅黑" w:eastAsia="微软雅黑" w:hAnsi="微软雅黑" w:cs="宋体"/>
                <w:lang w:val="zh-TW" w:eastAsia="zh-TW"/>
              </w:rPr>
            </w:pPr>
            <w:r w:rsidRPr="001E0460">
              <w:rPr>
                <w:rFonts w:ascii="微软雅黑" w:eastAsia="微软雅黑" w:hAnsi="微软雅黑" w:cs="宋体" w:hint="eastAsia"/>
                <w:lang w:val="zh-TW" w:eastAsia="zh-TW"/>
              </w:rPr>
              <w:t>正念与人际关系</w:t>
            </w:r>
          </w:p>
        </w:tc>
        <w:tc>
          <w:tcPr>
            <w:tcW w:w="35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30B01E"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教授正念的原理和技巧如何应用于人际关系领域，包括</w:t>
            </w:r>
            <w:proofErr w:type="gramStart"/>
            <w:r w:rsidRPr="001E0460">
              <w:rPr>
                <w:rFonts w:ascii="微软雅黑" w:eastAsia="微软雅黑" w:hAnsi="微软雅黑" w:cs="宋体" w:hint="eastAsia"/>
              </w:rPr>
              <w:t>人际正</w:t>
            </w:r>
            <w:proofErr w:type="gramEnd"/>
            <w:r w:rsidRPr="001E0460">
              <w:rPr>
                <w:rFonts w:ascii="微软雅黑" w:eastAsia="微软雅黑" w:hAnsi="微软雅黑" w:cs="宋体" w:hint="eastAsia"/>
              </w:rPr>
              <w:t>念、正念养育及亲子冲突等相关实用内容。帮助学员</w:t>
            </w:r>
            <w:proofErr w:type="gramStart"/>
            <w:r w:rsidRPr="001E0460">
              <w:rPr>
                <w:rFonts w:ascii="微软雅黑" w:eastAsia="微软雅黑" w:hAnsi="微软雅黑" w:cs="宋体" w:hint="eastAsia"/>
              </w:rPr>
              <w:t>了解正念如何</w:t>
            </w:r>
            <w:proofErr w:type="gramEnd"/>
            <w:r w:rsidRPr="001E0460">
              <w:rPr>
                <w:rFonts w:ascii="微软雅黑" w:eastAsia="微软雅黑" w:hAnsi="微软雅黑" w:cs="宋体" w:hint="eastAsia"/>
              </w:rPr>
              <w:t>应用于人际关系，特别是亲子关系这一困难主题。</w:t>
            </w:r>
          </w:p>
        </w:tc>
        <w:tc>
          <w:tcPr>
            <w:tcW w:w="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E1321B" w14:textId="77777777" w:rsidR="00604A2D" w:rsidRPr="001E0460" w:rsidRDefault="00000000" w:rsidP="001E0460">
            <w:pPr>
              <w:tabs>
                <w:tab w:val="left" w:pos="420"/>
              </w:tabs>
              <w:spacing w:line="480" w:lineRule="auto"/>
              <w:contextualSpacing/>
              <w:jc w:val="center"/>
              <w:rPr>
                <w:rFonts w:ascii="微软雅黑" w:eastAsia="微软雅黑" w:hAnsi="微软雅黑" w:cs="宋体"/>
              </w:rPr>
            </w:pPr>
            <w:r w:rsidRPr="001E0460">
              <w:rPr>
                <w:rFonts w:ascii="微软雅黑" w:eastAsia="微软雅黑" w:hAnsi="微软雅黑" w:cs="宋体" w:hint="eastAsia"/>
              </w:rPr>
              <w:t>8</w:t>
            </w:r>
          </w:p>
        </w:tc>
        <w:tc>
          <w:tcPr>
            <w:tcW w:w="4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C3363" w14:textId="77777777" w:rsidR="00604A2D" w:rsidRPr="001E0460" w:rsidRDefault="00000000" w:rsidP="001E0460">
            <w:pPr>
              <w:tabs>
                <w:tab w:val="left" w:pos="420"/>
              </w:tabs>
              <w:spacing w:line="480" w:lineRule="auto"/>
              <w:contextualSpacing/>
              <w:jc w:val="center"/>
              <w:rPr>
                <w:rFonts w:ascii="微软雅黑" w:eastAsia="微软雅黑" w:hAnsi="微软雅黑" w:cs="宋体"/>
              </w:rPr>
            </w:pPr>
            <w:r w:rsidRPr="001E0460">
              <w:rPr>
                <w:rFonts w:ascii="微软雅黑" w:eastAsia="微软雅黑" w:hAnsi="微软雅黑" w:cs="宋体" w:hint="eastAsia"/>
              </w:rPr>
              <w:t>韩卓</w:t>
            </w:r>
          </w:p>
        </w:tc>
      </w:tr>
      <w:tr w:rsidR="00604A2D" w:rsidRPr="001E0460" w14:paraId="3391A72C" w14:textId="77777777">
        <w:trPr>
          <w:trHeight w:val="690"/>
        </w:trPr>
        <w:tc>
          <w:tcPr>
            <w:tcW w:w="7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4F993A" w14:textId="77777777" w:rsidR="00604A2D" w:rsidRPr="001E0460" w:rsidRDefault="00000000" w:rsidP="001E0460">
            <w:pPr>
              <w:tabs>
                <w:tab w:val="left" w:pos="420"/>
                <w:tab w:val="left" w:pos="840"/>
                <w:tab w:val="left" w:pos="1260"/>
                <w:tab w:val="left" w:pos="1680"/>
                <w:tab w:val="left" w:pos="2100"/>
                <w:tab w:val="left" w:pos="2520"/>
                <w:tab w:val="left" w:pos="2940"/>
                <w:tab w:val="left" w:pos="3360"/>
              </w:tabs>
              <w:spacing w:line="480" w:lineRule="auto"/>
              <w:contextualSpacing/>
              <w:jc w:val="center"/>
              <w:rPr>
                <w:rFonts w:ascii="微软雅黑" w:eastAsia="微软雅黑" w:hAnsi="微软雅黑" w:cs="宋体"/>
                <w:lang w:val="zh-TW" w:eastAsia="zh-TW"/>
              </w:rPr>
            </w:pPr>
            <w:r w:rsidRPr="001E0460">
              <w:rPr>
                <w:rFonts w:ascii="微软雅黑" w:eastAsia="微软雅黑" w:hAnsi="微软雅黑" w:cs="宋体" w:hint="eastAsia"/>
                <w:lang w:val="zh-TW" w:eastAsia="zh-TW"/>
              </w:rPr>
              <w:t>正念与冥想实修</w:t>
            </w:r>
          </w:p>
        </w:tc>
        <w:tc>
          <w:tcPr>
            <w:tcW w:w="35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61591"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带领四周冥想实际修行，内容包括身体扫描、思维觉察、慈悲冥想等一系列核心冥想练习。帮助学员奠定正念与冥想练习的基础。</w:t>
            </w:r>
          </w:p>
        </w:tc>
        <w:tc>
          <w:tcPr>
            <w:tcW w:w="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66512B" w14:textId="77777777" w:rsidR="00604A2D" w:rsidRPr="001E0460" w:rsidRDefault="00000000" w:rsidP="001E0460">
            <w:pPr>
              <w:tabs>
                <w:tab w:val="left" w:pos="420"/>
              </w:tabs>
              <w:spacing w:line="480" w:lineRule="auto"/>
              <w:contextualSpacing/>
              <w:jc w:val="center"/>
              <w:rPr>
                <w:rFonts w:ascii="微软雅黑" w:eastAsia="微软雅黑" w:hAnsi="微软雅黑" w:cs="宋体"/>
              </w:rPr>
            </w:pPr>
            <w:r w:rsidRPr="001E0460">
              <w:rPr>
                <w:rFonts w:ascii="微软雅黑" w:eastAsia="微软雅黑" w:hAnsi="微软雅黑" w:cs="宋体" w:hint="eastAsia"/>
              </w:rPr>
              <w:t>12</w:t>
            </w:r>
          </w:p>
        </w:tc>
        <w:tc>
          <w:tcPr>
            <w:tcW w:w="4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48AE7" w14:textId="77777777" w:rsidR="00604A2D" w:rsidRPr="001E0460" w:rsidRDefault="00000000" w:rsidP="001E0460">
            <w:pPr>
              <w:spacing w:line="480" w:lineRule="auto"/>
              <w:contextualSpacing/>
              <w:jc w:val="center"/>
              <w:rPr>
                <w:rFonts w:ascii="微软雅黑" w:eastAsia="微软雅黑" w:hAnsi="微软雅黑" w:cs="宋体"/>
              </w:rPr>
            </w:pPr>
            <w:r w:rsidRPr="001E0460">
              <w:rPr>
                <w:rFonts w:ascii="微软雅黑" w:eastAsia="微软雅黑" w:hAnsi="微软雅黑" w:cs="宋体" w:hint="eastAsia"/>
              </w:rPr>
              <w:t>曾祥龙</w:t>
            </w:r>
          </w:p>
        </w:tc>
      </w:tr>
      <w:tr w:rsidR="00604A2D" w:rsidRPr="001E0460" w14:paraId="553FF040" w14:textId="77777777">
        <w:trPr>
          <w:trHeight w:val="597"/>
        </w:trPr>
        <w:tc>
          <w:tcPr>
            <w:tcW w:w="7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C70225" w14:textId="77777777" w:rsidR="00604A2D" w:rsidRPr="001E0460" w:rsidRDefault="00000000" w:rsidP="001E0460">
            <w:pPr>
              <w:tabs>
                <w:tab w:val="left" w:pos="420"/>
                <w:tab w:val="left" w:pos="840"/>
                <w:tab w:val="left" w:pos="1260"/>
                <w:tab w:val="left" w:pos="1680"/>
                <w:tab w:val="left" w:pos="2100"/>
                <w:tab w:val="left" w:pos="2520"/>
                <w:tab w:val="left" w:pos="2940"/>
                <w:tab w:val="left" w:pos="3360"/>
              </w:tabs>
              <w:spacing w:line="480" w:lineRule="auto"/>
              <w:contextualSpacing/>
              <w:jc w:val="center"/>
              <w:rPr>
                <w:rFonts w:ascii="微软雅黑" w:eastAsia="微软雅黑" w:hAnsi="微软雅黑" w:cs="宋体"/>
                <w:lang w:val="zh-TW" w:eastAsia="zh-TW"/>
              </w:rPr>
            </w:pPr>
            <w:r w:rsidRPr="001E0460">
              <w:rPr>
                <w:rFonts w:ascii="微软雅黑" w:eastAsia="微软雅黑" w:hAnsi="微软雅黑" w:cs="宋体" w:hint="eastAsia"/>
              </w:rPr>
              <w:t>合计</w:t>
            </w:r>
          </w:p>
        </w:tc>
        <w:tc>
          <w:tcPr>
            <w:tcW w:w="35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A4A5D" w14:textId="77777777" w:rsidR="00604A2D" w:rsidRPr="001E0460" w:rsidRDefault="00604A2D" w:rsidP="001E0460">
            <w:pPr>
              <w:tabs>
                <w:tab w:val="left" w:pos="420"/>
                <w:tab w:val="left" w:pos="840"/>
                <w:tab w:val="left" w:pos="1260"/>
              </w:tabs>
              <w:spacing w:line="480" w:lineRule="auto"/>
              <w:contextualSpacing/>
              <w:rPr>
                <w:rFonts w:ascii="微软雅黑" w:eastAsia="微软雅黑" w:hAnsi="微软雅黑" w:cs="宋体"/>
                <w:lang w:val="zh-TW" w:eastAsia="zh-TW"/>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F3B49E" w14:textId="77777777" w:rsidR="00604A2D" w:rsidRPr="001E0460" w:rsidRDefault="00000000" w:rsidP="001E0460">
            <w:pPr>
              <w:tabs>
                <w:tab w:val="left" w:pos="420"/>
              </w:tabs>
              <w:spacing w:line="480" w:lineRule="auto"/>
              <w:contextualSpacing/>
              <w:jc w:val="center"/>
              <w:rPr>
                <w:rFonts w:ascii="微软雅黑" w:eastAsia="微软雅黑" w:hAnsi="微软雅黑" w:cs="宋体"/>
                <w:shd w:val="clear" w:color="auto" w:fill="FFFFFF"/>
              </w:rPr>
            </w:pPr>
            <w:r w:rsidRPr="001E0460">
              <w:rPr>
                <w:rFonts w:ascii="微软雅黑" w:eastAsia="微软雅黑" w:hAnsi="微软雅黑" w:cs="宋体" w:hint="eastAsia"/>
                <w:shd w:val="clear" w:color="auto" w:fill="FFFFFF"/>
              </w:rPr>
              <w:t>32</w:t>
            </w:r>
          </w:p>
        </w:tc>
        <w:tc>
          <w:tcPr>
            <w:tcW w:w="4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4DB5A" w14:textId="77777777" w:rsidR="00604A2D" w:rsidRPr="001E0460" w:rsidRDefault="00604A2D" w:rsidP="001E0460">
            <w:pPr>
              <w:spacing w:line="480" w:lineRule="auto"/>
              <w:contextualSpacing/>
              <w:jc w:val="center"/>
              <w:rPr>
                <w:rFonts w:ascii="微软雅黑" w:eastAsia="微软雅黑" w:hAnsi="微软雅黑" w:cs="宋体"/>
              </w:rPr>
            </w:pPr>
          </w:p>
        </w:tc>
      </w:tr>
    </w:tbl>
    <w:p w14:paraId="10F097F3" w14:textId="77777777" w:rsidR="00604A2D" w:rsidRPr="001E0460" w:rsidRDefault="00000000" w:rsidP="001E0460">
      <w:pPr>
        <w:spacing w:line="480" w:lineRule="auto"/>
        <w:ind w:firstLine="420"/>
        <w:contextualSpacing/>
        <w:rPr>
          <w:rFonts w:ascii="微软雅黑" w:eastAsia="微软雅黑" w:hAnsi="微软雅黑" w:cs="宋体"/>
        </w:rPr>
      </w:pPr>
      <w:r w:rsidRPr="001E0460">
        <w:rPr>
          <w:rFonts w:ascii="微软雅黑" w:eastAsia="微软雅黑" w:hAnsi="微软雅黑" w:cs="宋体" w:hint="eastAsia"/>
        </w:rPr>
        <w:t>课程具体内容如下：</w:t>
      </w:r>
    </w:p>
    <w:p w14:paraId="790210CD" w14:textId="77777777" w:rsidR="00604A2D" w:rsidRPr="001E0460" w:rsidRDefault="00604A2D" w:rsidP="001E0460">
      <w:pPr>
        <w:spacing w:line="480" w:lineRule="auto"/>
        <w:contextualSpacing/>
        <w:rPr>
          <w:rFonts w:ascii="微软雅黑" w:eastAsia="微软雅黑" w:hAnsi="微软雅黑" w:cs="宋体"/>
        </w:rPr>
      </w:pPr>
    </w:p>
    <w:p w14:paraId="5F4B8C45"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 xml:space="preserve">四、主讲老师介绍 </w:t>
      </w:r>
    </w:p>
    <w:tbl>
      <w:tblPr>
        <w:tblW w:w="1092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9107"/>
      </w:tblGrid>
      <w:tr w:rsidR="00604A2D" w:rsidRPr="001E0460" w14:paraId="049A82C2" w14:textId="77777777">
        <w:tc>
          <w:tcPr>
            <w:tcW w:w="1813" w:type="dxa"/>
            <w:vAlign w:val="center"/>
          </w:tcPr>
          <w:p w14:paraId="70512062" w14:textId="77777777" w:rsidR="00604A2D" w:rsidRPr="001E0460" w:rsidRDefault="00000000" w:rsidP="001E0460">
            <w:pPr>
              <w:pStyle w:val="p4"/>
              <w:widowControl w:val="0"/>
              <w:tabs>
                <w:tab w:val="left" w:pos="567"/>
              </w:tabs>
              <w:spacing w:before="0" w:beforeAutospacing="0" w:after="0" w:afterAutospacing="0" w:line="480" w:lineRule="auto"/>
              <w:contextualSpacing/>
              <w:jc w:val="center"/>
              <w:rPr>
                <w:rFonts w:ascii="微软雅黑" w:eastAsia="微软雅黑" w:hAnsi="微软雅黑"/>
                <w:b/>
              </w:rPr>
            </w:pPr>
            <w:r w:rsidRPr="001E0460">
              <w:rPr>
                <w:rFonts w:ascii="微软雅黑" w:eastAsia="微软雅黑" w:hAnsi="微软雅黑"/>
                <w:noProof/>
              </w:rPr>
              <w:drawing>
                <wp:inline distT="0" distB="0" distL="114300" distR="114300" wp14:anchorId="6C8977BC" wp14:editId="70C348C7">
                  <wp:extent cx="859790" cy="1060450"/>
                  <wp:effectExtent l="0" t="0" r="16510" b="6350"/>
                  <wp:docPr id="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3"/>
                          <pic:cNvPicPr>
                            <a:picLocks noChangeAspect="1"/>
                          </pic:cNvPicPr>
                        </pic:nvPicPr>
                        <pic:blipFill>
                          <a:blip r:embed="rId6"/>
                          <a:stretch>
                            <a:fillRect/>
                          </a:stretch>
                        </pic:blipFill>
                        <pic:spPr>
                          <a:xfrm>
                            <a:off x="0" y="0"/>
                            <a:ext cx="859790" cy="1060450"/>
                          </a:xfrm>
                          <a:prstGeom prst="rect">
                            <a:avLst/>
                          </a:prstGeom>
                          <a:noFill/>
                          <a:ln>
                            <a:noFill/>
                          </a:ln>
                        </pic:spPr>
                      </pic:pic>
                    </a:graphicData>
                  </a:graphic>
                </wp:inline>
              </w:drawing>
            </w:r>
          </w:p>
        </w:tc>
        <w:tc>
          <w:tcPr>
            <w:tcW w:w="9107" w:type="dxa"/>
            <w:vAlign w:val="center"/>
          </w:tcPr>
          <w:p w14:paraId="73545053" w14:textId="77777777" w:rsidR="00604A2D" w:rsidRPr="001E0460" w:rsidRDefault="00000000" w:rsidP="001E0460">
            <w:pPr>
              <w:pStyle w:val="WordDefaultStyleA"/>
              <w:widowControl/>
              <w:tabs>
                <w:tab w:val="left" w:pos="420"/>
                <w:tab w:val="left" w:pos="840"/>
                <w:tab w:val="left" w:pos="1260"/>
                <w:tab w:val="left" w:pos="1680"/>
                <w:tab w:val="left" w:pos="2100"/>
                <w:tab w:val="left" w:pos="2520"/>
                <w:tab w:val="left" w:pos="2940"/>
                <w:tab w:val="left" w:pos="3360"/>
              </w:tabs>
              <w:spacing w:line="480" w:lineRule="auto"/>
              <w:contextualSpacing/>
              <w:rPr>
                <w:rFonts w:ascii="微软雅黑" w:eastAsia="微软雅黑" w:hAnsi="微软雅黑" w:cs="宋体" w:hint="default"/>
                <w:color w:val="auto"/>
                <w:sz w:val="24"/>
                <w:szCs w:val="24"/>
                <w:lang w:val="en-US" w:eastAsia="zh-CN"/>
              </w:rPr>
            </w:pPr>
            <w:r w:rsidRPr="001E0460">
              <w:rPr>
                <w:rFonts w:ascii="微软雅黑" w:eastAsia="微软雅黑" w:hAnsi="微软雅黑" w:cs="宋体"/>
                <w:b/>
                <w:bCs/>
                <w:color w:val="auto"/>
                <w:sz w:val="24"/>
                <w:szCs w:val="24"/>
                <w:lang w:val="en-US" w:eastAsia="zh-CN"/>
              </w:rPr>
              <w:t>刘翔平：</w:t>
            </w:r>
            <w:r w:rsidRPr="001E0460">
              <w:rPr>
                <w:rFonts w:ascii="微软雅黑" w:eastAsia="微软雅黑" w:hAnsi="微软雅黑" w:cs="宋体"/>
                <w:color w:val="auto"/>
                <w:sz w:val="24"/>
                <w:szCs w:val="24"/>
                <w:lang w:val="en-US" w:eastAsia="zh-CN"/>
              </w:rPr>
              <w:t>北京师范大学心理学部教授，博士生导师。北京市健康保障协会常务理事，中国心理学会认证心理咨询督导师和中国心理学家。他率先将积极心理学理念引入我国，撰写国内第一部普及和介绍积极心理学的著作《给自己注入积极基因》（中国经济出版社，2005年），主编《积极心理治疗》一书，并率先将接纳与承诺疗法（A</w:t>
            </w:r>
            <w:r w:rsidRPr="001E0460">
              <w:rPr>
                <w:rFonts w:ascii="微软雅黑" w:eastAsia="微软雅黑" w:hAnsi="微软雅黑" w:cs="宋体" w:hint="default"/>
                <w:color w:val="auto"/>
                <w:sz w:val="24"/>
                <w:szCs w:val="24"/>
                <w:lang w:val="en-US" w:eastAsia="zh-CN"/>
              </w:rPr>
              <w:t xml:space="preserve">cceptance and Commitment Therapy; </w:t>
            </w:r>
            <w:r w:rsidRPr="001E0460">
              <w:rPr>
                <w:rFonts w:ascii="微软雅黑" w:eastAsia="微软雅黑" w:hAnsi="微软雅黑" w:cs="宋体"/>
                <w:color w:val="auto"/>
                <w:sz w:val="24"/>
                <w:szCs w:val="24"/>
                <w:lang w:val="en-US" w:eastAsia="zh-CN"/>
              </w:rPr>
              <w:t>ACT</w:t>
            </w:r>
            <w:r w:rsidRPr="001E0460">
              <w:rPr>
                <w:rFonts w:ascii="微软雅黑" w:eastAsia="微软雅黑" w:hAnsi="微软雅黑" w:cs="宋体" w:hint="default"/>
                <w:color w:val="auto"/>
                <w:sz w:val="24"/>
                <w:szCs w:val="24"/>
                <w:lang w:val="en-US" w:eastAsia="zh-CN"/>
              </w:rPr>
              <w:t>）</w:t>
            </w:r>
            <w:r w:rsidRPr="001E0460">
              <w:rPr>
                <w:rFonts w:ascii="微软雅黑" w:eastAsia="微软雅黑" w:hAnsi="微软雅黑" w:cs="宋体"/>
                <w:color w:val="auto"/>
                <w:sz w:val="24"/>
                <w:szCs w:val="24"/>
                <w:lang w:val="en-US" w:eastAsia="zh-CN"/>
              </w:rPr>
              <w:t>理论和实践介绍到我国，为研究生培训ACT理论与技术。目前研究ACT治疗抑郁、拖延症等问题。发表有关论文十余篇。在应用ACT解决强迫、焦虑障碍等方面具有丰富的经验。</w:t>
            </w:r>
          </w:p>
        </w:tc>
      </w:tr>
      <w:tr w:rsidR="00604A2D" w:rsidRPr="001E0460" w14:paraId="084A45C3" w14:textId="77777777">
        <w:tc>
          <w:tcPr>
            <w:tcW w:w="1813" w:type="dxa"/>
            <w:vAlign w:val="center"/>
          </w:tcPr>
          <w:p w14:paraId="3696F0AB" w14:textId="77777777" w:rsidR="00604A2D" w:rsidRPr="001E0460" w:rsidRDefault="00000000" w:rsidP="001E0460">
            <w:pPr>
              <w:pStyle w:val="p4"/>
              <w:widowControl w:val="0"/>
              <w:tabs>
                <w:tab w:val="right" w:pos="1584"/>
              </w:tabs>
              <w:spacing w:before="0" w:beforeAutospacing="0" w:after="0" w:afterAutospacing="0" w:line="480" w:lineRule="auto"/>
              <w:contextualSpacing/>
              <w:jc w:val="both"/>
              <w:rPr>
                <w:rFonts w:ascii="微软雅黑" w:eastAsia="微软雅黑" w:hAnsi="微软雅黑"/>
                <w:b/>
              </w:rPr>
            </w:pPr>
            <w:r w:rsidRPr="001E0460">
              <w:rPr>
                <w:rFonts w:ascii="微软雅黑" w:eastAsia="微软雅黑" w:hAnsi="微软雅黑"/>
                <w:b/>
                <w:noProof/>
              </w:rPr>
              <w:lastRenderedPageBreak/>
              <w:drawing>
                <wp:inline distT="0" distB="0" distL="114300" distR="114300" wp14:anchorId="0ECBE046" wp14:editId="3E679926">
                  <wp:extent cx="887095" cy="1360170"/>
                  <wp:effectExtent l="0" t="0" r="8255" b="11430"/>
                  <wp:docPr id="2" name="图片 3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9" descr="图片1"/>
                          <pic:cNvPicPr>
                            <a:picLocks noChangeAspect="1"/>
                          </pic:cNvPicPr>
                        </pic:nvPicPr>
                        <pic:blipFill>
                          <a:blip r:embed="rId7"/>
                          <a:stretch>
                            <a:fillRect/>
                          </a:stretch>
                        </pic:blipFill>
                        <pic:spPr>
                          <a:xfrm>
                            <a:off x="0" y="0"/>
                            <a:ext cx="887095" cy="1360170"/>
                          </a:xfrm>
                          <a:prstGeom prst="rect">
                            <a:avLst/>
                          </a:prstGeom>
                          <a:noFill/>
                          <a:ln>
                            <a:noFill/>
                          </a:ln>
                        </pic:spPr>
                      </pic:pic>
                    </a:graphicData>
                  </a:graphic>
                </wp:inline>
              </w:drawing>
            </w:r>
          </w:p>
        </w:tc>
        <w:tc>
          <w:tcPr>
            <w:tcW w:w="9107" w:type="dxa"/>
            <w:vAlign w:val="center"/>
          </w:tcPr>
          <w:p w14:paraId="579B9FB2" w14:textId="77777777" w:rsidR="00604A2D" w:rsidRPr="001E0460" w:rsidRDefault="00000000" w:rsidP="001E0460">
            <w:pPr>
              <w:pStyle w:val="WordDefaultStyleA"/>
              <w:widowControl/>
              <w:tabs>
                <w:tab w:val="left" w:pos="420"/>
                <w:tab w:val="left" w:pos="840"/>
                <w:tab w:val="left" w:pos="1260"/>
                <w:tab w:val="left" w:pos="1680"/>
                <w:tab w:val="left" w:pos="2100"/>
                <w:tab w:val="left" w:pos="2520"/>
                <w:tab w:val="left" w:pos="2940"/>
                <w:tab w:val="left" w:pos="3360"/>
              </w:tabs>
              <w:spacing w:line="480" w:lineRule="auto"/>
              <w:contextualSpacing/>
              <w:rPr>
                <w:rFonts w:ascii="微软雅黑" w:eastAsia="微软雅黑" w:hAnsi="微软雅黑" w:cs="宋体" w:hint="default"/>
                <w:color w:val="auto"/>
                <w:sz w:val="24"/>
                <w:szCs w:val="24"/>
                <w:lang w:val="en-US" w:eastAsia="zh-CN"/>
              </w:rPr>
            </w:pPr>
            <w:r w:rsidRPr="001E0460">
              <w:rPr>
                <w:rFonts w:ascii="微软雅黑" w:eastAsia="微软雅黑" w:hAnsi="微软雅黑" w:cs="宋体"/>
                <w:b/>
                <w:bCs/>
                <w:color w:val="auto"/>
                <w:sz w:val="24"/>
                <w:szCs w:val="24"/>
                <w:lang w:val="en-US" w:eastAsia="zh-CN"/>
              </w:rPr>
              <w:t>韩卓：</w:t>
            </w:r>
            <w:r w:rsidRPr="001E0460">
              <w:rPr>
                <w:rFonts w:ascii="微软雅黑" w:eastAsia="微软雅黑" w:hAnsi="微软雅黑" w:cs="宋体"/>
                <w:color w:val="auto"/>
                <w:sz w:val="24"/>
                <w:szCs w:val="24"/>
                <w:lang w:val="en-US" w:eastAsia="zh-CN"/>
              </w:rPr>
              <w:t>北京师范大学心理学部教授, 博士生导师。在正</w:t>
            </w:r>
            <w:proofErr w:type="gramStart"/>
            <w:r w:rsidRPr="001E0460">
              <w:rPr>
                <w:rFonts w:ascii="微软雅黑" w:eastAsia="微软雅黑" w:hAnsi="微软雅黑" w:cs="宋体"/>
                <w:color w:val="auto"/>
                <w:sz w:val="24"/>
                <w:szCs w:val="24"/>
                <w:lang w:val="en-US" w:eastAsia="zh-CN"/>
              </w:rPr>
              <w:t>念相关</w:t>
            </w:r>
            <w:proofErr w:type="gramEnd"/>
            <w:r w:rsidRPr="001E0460">
              <w:rPr>
                <w:rFonts w:ascii="微软雅黑" w:eastAsia="微软雅黑" w:hAnsi="微软雅黑" w:cs="宋体"/>
                <w:color w:val="auto"/>
                <w:sz w:val="24"/>
                <w:szCs w:val="24"/>
                <w:lang w:val="en-US" w:eastAsia="zh-CN"/>
              </w:rPr>
              <w:t>领域研究兴趣和方向为正念养育、人际关系（亲子关系、浪漫关系）、情绪与心理健康等。国际知名学术期刊Mindfulness（正念）以及 Journal of Child and Family Studies（儿童与家庭研究）副主编。在正念冥想领域师从国际著名正念导师Nirbhay Singh教授，并正在将其创建的已有大量科学证据的有效正念训练，包括Soles of the Feet (SoF)以及Mindfulness-Based Positive Behavior Support (MBPBS) 等引入国内，将这些课程结合我国特定文化情境，将有助于帮助有情绪或人际困扰的个体减少痛苦，增强幸福感。与哥伦比亚大学教育学院临床心理学系身心整合研究所 (Spirituality Mind Body Institute , SMBI)开展联合科研与实践项目，为社区提供正念等相关培训。</w:t>
            </w:r>
          </w:p>
        </w:tc>
      </w:tr>
      <w:tr w:rsidR="00604A2D" w:rsidRPr="001E0460" w14:paraId="0578C8FC" w14:textId="77777777">
        <w:trPr>
          <w:trHeight w:val="2037"/>
        </w:trPr>
        <w:tc>
          <w:tcPr>
            <w:tcW w:w="1813" w:type="dxa"/>
            <w:vAlign w:val="center"/>
          </w:tcPr>
          <w:p w14:paraId="2462F201" w14:textId="77777777" w:rsidR="00604A2D" w:rsidRPr="001E0460" w:rsidRDefault="00000000" w:rsidP="001E0460">
            <w:pPr>
              <w:pStyle w:val="p4"/>
              <w:widowControl w:val="0"/>
              <w:tabs>
                <w:tab w:val="left" w:pos="567"/>
              </w:tabs>
              <w:spacing w:before="0" w:beforeAutospacing="0" w:after="0" w:afterAutospacing="0" w:line="480" w:lineRule="auto"/>
              <w:contextualSpacing/>
              <w:jc w:val="center"/>
              <w:rPr>
                <w:rFonts w:ascii="微软雅黑" w:eastAsia="微软雅黑" w:hAnsi="微软雅黑"/>
                <w:b/>
              </w:rPr>
            </w:pPr>
            <w:r w:rsidRPr="001E0460">
              <w:rPr>
                <w:rFonts w:ascii="微软雅黑" w:eastAsia="微软雅黑" w:hAnsi="微软雅黑"/>
                <w:noProof/>
              </w:rPr>
              <w:drawing>
                <wp:inline distT="0" distB="0" distL="114300" distR="114300" wp14:anchorId="276B17BB" wp14:editId="527A1B01">
                  <wp:extent cx="894715" cy="1103630"/>
                  <wp:effectExtent l="0" t="0" r="635" b="1270"/>
                  <wp:docPr id="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8"/>
                          <pic:cNvPicPr>
                            <a:picLocks noChangeAspect="1"/>
                          </pic:cNvPicPr>
                        </pic:nvPicPr>
                        <pic:blipFill>
                          <a:blip r:embed="rId8"/>
                          <a:stretch>
                            <a:fillRect/>
                          </a:stretch>
                        </pic:blipFill>
                        <pic:spPr>
                          <a:xfrm>
                            <a:off x="0" y="0"/>
                            <a:ext cx="894715" cy="1103630"/>
                          </a:xfrm>
                          <a:prstGeom prst="rect">
                            <a:avLst/>
                          </a:prstGeom>
                          <a:noFill/>
                          <a:ln>
                            <a:noFill/>
                          </a:ln>
                        </pic:spPr>
                      </pic:pic>
                    </a:graphicData>
                  </a:graphic>
                </wp:inline>
              </w:drawing>
            </w:r>
          </w:p>
        </w:tc>
        <w:tc>
          <w:tcPr>
            <w:tcW w:w="9107" w:type="dxa"/>
            <w:vAlign w:val="center"/>
          </w:tcPr>
          <w:p w14:paraId="02EAD1A1" w14:textId="77777777" w:rsidR="00604A2D" w:rsidRPr="001E0460" w:rsidRDefault="00000000" w:rsidP="001E0460">
            <w:pPr>
              <w:pStyle w:val="WordDefaultStyleA"/>
              <w:widowControl/>
              <w:tabs>
                <w:tab w:val="left" w:pos="420"/>
                <w:tab w:val="left" w:pos="840"/>
                <w:tab w:val="left" w:pos="1260"/>
                <w:tab w:val="left" w:pos="1680"/>
                <w:tab w:val="left" w:pos="2100"/>
                <w:tab w:val="left" w:pos="2520"/>
                <w:tab w:val="left" w:pos="2940"/>
                <w:tab w:val="left" w:pos="3360"/>
              </w:tabs>
              <w:spacing w:line="480" w:lineRule="auto"/>
              <w:contextualSpacing/>
              <w:rPr>
                <w:rFonts w:ascii="微软雅黑" w:eastAsia="微软雅黑" w:hAnsi="微软雅黑" w:cs="宋体" w:hint="default"/>
                <w:color w:val="auto"/>
                <w:sz w:val="24"/>
                <w:szCs w:val="24"/>
                <w:lang w:val="en-US" w:eastAsia="zh-CN"/>
              </w:rPr>
            </w:pPr>
            <w:r w:rsidRPr="001E0460">
              <w:rPr>
                <w:rFonts w:ascii="微软雅黑" w:eastAsia="微软雅黑" w:hAnsi="微软雅黑" w:cs="宋体"/>
                <w:b/>
                <w:bCs/>
                <w:color w:val="auto"/>
                <w:sz w:val="24"/>
                <w:szCs w:val="24"/>
                <w:lang w:val="en-US" w:eastAsia="zh-CN"/>
              </w:rPr>
              <w:t>曾祥龙</w:t>
            </w:r>
            <w:r w:rsidRPr="001E0460">
              <w:rPr>
                <w:rFonts w:ascii="微软雅黑" w:eastAsia="微软雅黑" w:hAnsi="微软雅黑" w:cs="宋体"/>
                <w:b/>
                <w:bCs/>
                <w:color w:val="auto"/>
                <w:sz w:val="24"/>
                <w:szCs w:val="24"/>
              </w:rPr>
              <w:t>：</w:t>
            </w:r>
            <w:r w:rsidRPr="001E0460">
              <w:rPr>
                <w:rFonts w:ascii="微软雅黑" w:eastAsia="微软雅黑" w:hAnsi="微软雅黑" w:cs="宋体"/>
                <w:color w:val="auto"/>
                <w:sz w:val="24"/>
                <w:szCs w:val="24"/>
                <w:lang w:val="en-US" w:eastAsia="zh-CN"/>
              </w:rPr>
              <w:t>北京师范大学心理学部副教授，研究方向：积极心理学、临床心理学，专精正念、慈悲冥想、自我怜悯、随喜等的研究和应用，发表中英文论文著作数十篇。正</w:t>
            </w:r>
            <w:proofErr w:type="gramStart"/>
            <w:r w:rsidRPr="001E0460">
              <w:rPr>
                <w:rFonts w:ascii="微软雅黑" w:eastAsia="微软雅黑" w:hAnsi="微软雅黑" w:cs="宋体"/>
                <w:color w:val="auto"/>
                <w:sz w:val="24"/>
                <w:szCs w:val="24"/>
                <w:lang w:val="en-US" w:eastAsia="zh-CN"/>
              </w:rPr>
              <w:t>念领域</w:t>
            </w:r>
            <w:proofErr w:type="gramEnd"/>
            <w:r w:rsidRPr="001E0460">
              <w:rPr>
                <w:rFonts w:ascii="微软雅黑" w:eastAsia="微软雅黑" w:hAnsi="微软雅黑" w:cs="宋体"/>
                <w:color w:val="auto"/>
                <w:sz w:val="24"/>
                <w:szCs w:val="24"/>
                <w:lang w:val="en-US" w:eastAsia="zh-CN"/>
              </w:rPr>
              <w:t>国际权威学刊Mindfulness首位中国编委；对慈悲冥想做出若干开创性研究，包括发展全球首个</w:t>
            </w:r>
            <w:proofErr w:type="gramStart"/>
            <w:r w:rsidRPr="001E0460">
              <w:rPr>
                <w:rFonts w:ascii="微软雅黑" w:eastAsia="微软雅黑" w:hAnsi="微软雅黑" w:cs="宋体"/>
                <w:color w:val="auto"/>
                <w:sz w:val="24"/>
                <w:szCs w:val="24"/>
                <w:lang w:val="en-US" w:eastAsia="zh-CN"/>
              </w:rPr>
              <w:t>喜心禅干预</w:t>
            </w:r>
            <w:proofErr w:type="gramEnd"/>
            <w:r w:rsidRPr="001E0460">
              <w:rPr>
                <w:rFonts w:ascii="微软雅黑" w:eastAsia="微软雅黑" w:hAnsi="微软雅黑" w:cs="宋体"/>
                <w:color w:val="auto"/>
                <w:sz w:val="24"/>
                <w:szCs w:val="24"/>
                <w:lang w:val="en-US" w:eastAsia="zh-CN"/>
              </w:rPr>
              <w:t>“喜悦之心”等；向国内引进推广接纳与承诺疗法、第二代正念干预等，并发展有国内首个第二代正念干预“正念积极心理”。具有近十余年正念与冥想练习经验，包括封闭式密集禅修营等；为教育机构、公司、医院、监狱等开发课程或提供培训、讲座等。</w:t>
            </w:r>
          </w:p>
        </w:tc>
      </w:tr>
    </w:tbl>
    <w:p w14:paraId="05C32792" w14:textId="77777777" w:rsidR="00604A2D" w:rsidRPr="001E0460" w:rsidRDefault="00000000" w:rsidP="001E0460">
      <w:pPr>
        <w:pStyle w:val="ac"/>
        <w:spacing w:line="480" w:lineRule="auto"/>
        <w:ind w:left="0"/>
        <w:rPr>
          <w:rFonts w:ascii="微软雅黑" w:eastAsia="微软雅黑" w:hAnsi="微软雅黑" w:cs="宋体"/>
        </w:rPr>
      </w:pPr>
      <w:r w:rsidRPr="001E0460">
        <w:rPr>
          <w:rFonts w:ascii="微软雅黑" w:eastAsia="微软雅黑" w:hAnsi="微软雅黑" w:hint="eastAsia"/>
        </w:rPr>
        <w:t>五、报名要求</w:t>
      </w:r>
    </w:p>
    <w:p w14:paraId="2AD1C31B" w14:textId="77777777" w:rsidR="00604A2D" w:rsidRPr="001E0460" w:rsidRDefault="00000000" w:rsidP="001E0460">
      <w:pPr>
        <w:pStyle w:val="ac"/>
        <w:spacing w:line="480" w:lineRule="auto"/>
        <w:ind w:left="0"/>
        <w:rPr>
          <w:rFonts w:ascii="微软雅黑" w:eastAsia="微软雅黑" w:hAnsi="微软雅黑"/>
        </w:rPr>
      </w:pPr>
      <w:r w:rsidRPr="001E0460">
        <w:rPr>
          <w:rFonts w:ascii="微软雅黑" w:eastAsia="微软雅黑" w:hAnsi="微软雅黑" w:hint="eastAsia"/>
        </w:rPr>
        <w:t>1.受众面向全体社会大众；心理学、医学、社会工作等专业或工作背景优先；</w:t>
      </w:r>
    </w:p>
    <w:p w14:paraId="4C369A6F" w14:textId="77777777" w:rsidR="00604A2D" w:rsidRPr="001E0460" w:rsidRDefault="00000000" w:rsidP="001E0460">
      <w:pPr>
        <w:pStyle w:val="ac"/>
        <w:spacing w:line="480" w:lineRule="auto"/>
        <w:ind w:left="0"/>
        <w:rPr>
          <w:rFonts w:ascii="微软雅黑" w:eastAsia="微软雅黑" w:hAnsi="微软雅黑"/>
        </w:rPr>
      </w:pPr>
      <w:r w:rsidRPr="001E0460">
        <w:rPr>
          <w:rFonts w:ascii="微软雅黑" w:eastAsia="微软雅黑" w:hAnsi="微软雅黑" w:hint="eastAsia"/>
        </w:rPr>
        <w:t>2.无精神疾病或既往病史；</w:t>
      </w:r>
    </w:p>
    <w:p w14:paraId="65CF6D0A" w14:textId="77777777" w:rsidR="00604A2D" w:rsidRPr="001E0460" w:rsidRDefault="00000000" w:rsidP="001E0460">
      <w:pPr>
        <w:pStyle w:val="ac"/>
        <w:spacing w:line="480" w:lineRule="auto"/>
        <w:ind w:left="0"/>
        <w:rPr>
          <w:rFonts w:ascii="微软雅黑" w:eastAsia="微软雅黑" w:hAnsi="微软雅黑"/>
        </w:rPr>
      </w:pPr>
      <w:r w:rsidRPr="001E0460">
        <w:rPr>
          <w:rFonts w:ascii="微软雅黑" w:eastAsia="微软雅黑" w:hAnsi="微软雅黑" w:hint="eastAsia"/>
        </w:rPr>
        <w:t>3.无犯罪记录。</w:t>
      </w:r>
    </w:p>
    <w:p w14:paraId="6196F4DE" w14:textId="77777777" w:rsidR="00604A2D" w:rsidRPr="001E0460" w:rsidRDefault="00000000" w:rsidP="001E0460">
      <w:pPr>
        <w:pStyle w:val="ac"/>
        <w:spacing w:line="480" w:lineRule="auto"/>
        <w:ind w:left="0"/>
        <w:rPr>
          <w:rFonts w:ascii="微软雅黑" w:eastAsia="微软雅黑" w:hAnsi="微软雅黑" w:cs="宋体"/>
        </w:rPr>
      </w:pPr>
      <w:r w:rsidRPr="001E0460">
        <w:rPr>
          <w:rFonts w:ascii="微软雅黑" w:eastAsia="微软雅黑" w:hAnsi="微软雅黑" w:cs="宋体" w:hint="eastAsia"/>
        </w:rPr>
        <w:t>六、结业</w:t>
      </w:r>
      <w:r w:rsidRPr="001E0460">
        <w:rPr>
          <w:rFonts w:ascii="微软雅黑" w:eastAsia="微软雅黑" w:hAnsi="微软雅黑" w:cs="宋体"/>
        </w:rPr>
        <w:t>证书</w:t>
      </w:r>
    </w:p>
    <w:p w14:paraId="773CD97D" w14:textId="77777777" w:rsidR="00604A2D" w:rsidRPr="001E0460" w:rsidRDefault="00000000" w:rsidP="001E0460">
      <w:pPr>
        <w:spacing w:line="480" w:lineRule="auto"/>
        <w:ind w:firstLineChars="200" w:firstLine="480"/>
        <w:contextualSpacing/>
        <w:rPr>
          <w:rFonts w:ascii="微软雅黑" w:eastAsia="微软雅黑" w:hAnsi="微软雅黑"/>
        </w:rPr>
      </w:pPr>
      <w:r w:rsidRPr="001E0460">
        <w:rPr>
          <w:rFonts w:ascii="微软雅黑" w:eastAsia="微软雅黑" w:hAnsi="微软雅黑" w:hint="eastAsia"/>
        </w:rPr>
        <w:lastRenderedPageBreak/>
        <w:t>修满学时、考核合格的学员，将获得“北京师范大学心理学部正念与冥想系统培训初阶班”电子版结业证书，可在学校培训管理信息平台（http://jpc.bnu.edu.cn/cms/zscx/index.htm）进行证书查验。</w:t>
      </w:r>
    </w:p>
    <w:p w14:paraId="74707F60" w14:textId="77777777" w:rsidR="00604A2D" w:rsidRPr="001E0460" w:rsidRDefault="00000000" w:rsidP="001E0460">
      <w:pPr>
        <w:spacing w:line="480" w:lineRule="auto"/>
        <w:contextualSpacing/>
        <w:rPr>
          <w:rFonts w:ascii="微软雅黑" w:eastAsia="微软雅黑" w:hAnsi="微软雅黑"/>
          <w:lang w:eastAsia="zh-Hans"/>
        </w:rPr>
      </w:pPr>
      <w:r w:rsidRPr="001E0460">
        <w:rPr>
          <w:rFonts w:ascii="微软雅黑" w:eastAsia="微软雅黑" w:hAnsi="微软雅黑" w:hint="eastAsia"/>
          <w:lang w:eastAsia="zh-Hans"/>
        </w:rPr>
        <w:t>课程结业证书样图如下：</w:t>
      </w:r>
    </w:p>
    <w:p w14:paraId="1AD38688" w14:textId="77777777" w:rsidR="00604A2D" w:rsidRPr="001E0460" w:rsidRDefault="00000000" w:rsidP="001E0460">
      <w:pPr>
        <w:pStyle w:val="a3"/>
        <w:spacing w:line="480" w:lineRule="auto"/>
        <w:contextualSpacing/>
        <w:rPr>
          <w:rFonts w:ascii="微软雅黑" w:eastAsia="微软雅黑" w:hAnsi="微软雅黑"/>
          <w:sz w:val="24"/>
          <w:szCs w:val="24"/>
          <w:lang w:eastAsia="zh-CN"/>
        </w:rPr>
      </w:pPr>
      <w:r w:rsidRPr="001E0460">
        <w:rPr>
          <w:rFonts w:ascii="微软雅黑" w:eastAsia="微软雅黑" w:hAnsi="微软雅黑" w:cs="仿宋" w:hint="eastAsia"/>
          <w:noProof/>
          <w:sz w:val="24"/>
          <w:szCs w:val="24"/>
        </w:rPr>
        <w:drawing>
          <wp:inline distT="0" distB="0" distL="114300" distR="114300" wp14:anchorId="316AC670" wp14:editId="684B7EB1">
            <wp:extent cx="3827780" cy="2705735"/>
            <wp:effectExtent l="0" t="0" r="7620" b="1206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3827780" cy="2705735"/>
                    </a:xfrm>
                    <a:prstGeom prst="rect">
                      <a:avLst/>
                    </a:prstGeom>
                    <a:noFill/>
                    <a:ln>
                      <a:noFill/>
                    </a:ln>
                  </pic:spPr>
                </pic:pic>
              </a:graphicData>
            </a:graphic>
          </wp:inline>
        </w:drawing>
      </w:r>
    </w:p>
    <w:p w14:paraId="3FDCBE3D"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七、报名时间</w:t>
      </w:r>
    </w:p>
    <w:p w14:paraId="127AF1CB" w14:textId="77777777" w:rsidR="00604A2D" w:rsidRPr="001E0460" w:rsidRDefault="00000000" w:rsidP="001E0460">
      <w:pPr>
        <w:pStyle w:val="a3"/>
        <w:spacing w:line="480" w:lineRule="auto"/>
        <w:contextualSpacing/>
        <w:rPr>
          <w:rFonts w:ascii="微软雅黑" w:eastAsia="微软雅黑" w:hAnsi="微软雅黑" w:cs="宋体"/>
          <w:sz w:val="24"/>
          <w:szCs w:val="24"/>
          <w:lang w:eastAsia="zh-CN"/>
        </w:rPr>
      </w:pPr>
      <w:r w:rsidRPr="001E0460">
        <w:rPr>
          <w:rFonts w:ascii="微软雅黑" w:eastAsia="微软雅黑" w:hAnsi="微软雅黑" w:cs="宋体" w:hint="eastAsia"/>
          <w:b/>
          <w:sz w:val="24"/>
          <w:szCs w:val="24"/>
          <w:lang w:eastAsia="zh-CN"/>
        </w:rPr>
        <w:t>1.报名截止时间：</w:t>
      </w:r>
      <w:r w:rsidRPr="001E0460">
        <w:rPr>
          <w:rFonts w:ascii="微软雅黑" w:eastAsia="微软雅黑" w:hAnsi="微软雅黑" w:hint="eastAsia"/>
          <w:sz w:val="24"/>
          <w:szCs w:val="24"/>
          <w:lang w:eastAsia="zh-CN"/>
        </w:rPr>
        <w:t>2</w:t>
      </w:r>
      <w:r w:rsidRPr="001E0460">
        <w:rPr>
          <w:rFonts w:ascii="微软雅黑" w:eastAsia="微软雅黑" w:hAnsi="微软雅黑"/>
          <w:sz w:val="24"/>
          <w:szCs w:val="24"/>
          <w:lang w:eastAsia="zh-CN"/>
        </w:rPr>
        <w:t>02</w:t>
      </w:r>
      <w:r w:rsidRPr="001E0460">
        <w:rPr>
          <w:rFonts w:ascii="微软雅黑" w:eastAsia="微软雅黑" w:hAnsi="微软雅黑" w:hint="eastAsia"/>
          <w:sz w:val="24"/>
          <w:szCs w:val="24"/>
          <w:lang w:eastAsia="zh-CN"/>
        </w:rPr>
        <w:t>4年5月13日</w:t>
      </w:r>
      <w:r w:rsidRPr="001E0460">
        <w:rPr>
          <w:rFonts w:ascii="微软雅黑" w:eastAsia="微软雅黑" w:hAnsi="微软雅黑" w:cs="宋体"/>
          <w:sz w:val="24"/>
          <w:szCs w:val="24"/>
          <w:lang w:eastAsia="zh-CN"/>
        </w:rPr>
        <w:t xml:space="preserve">  </w:t>
      </w:r>
    </w:p>
    <w:p w14:paraId="119AC51A" w14:textId="77777777" w:rsidR="00604A2D" w:rsidRPr="001E0460" w:rsidRDefault="00000000" w:rsidP="001E0460">
      <w:pPr>
        <w:pStyle w:val="a3"/>
        <w:spacing w:line="480" w:lineRule="auto"/>
        <w:contextualSpacing/>
        <w:rPr>
          <w:rFonts w:ascii="微软雅黑" w:eastAsia="微软雅黑" w:hAnsi="微软雅黑" w:cs="宋体"/>
          <w:sz w:val="24"/>
          <w:szCs w:val="24"/>
          <w:lang w:eastAsia="zh-CN"/>
        </w:rPr>
      </w:pPr>
      <w:r w:rsidRPr="001E0460">
        <w:rPr>
          <w:rFonts w:ascii="微软雅黑" w:eastAsia="微软雅黑" w:hAnsi="微软雅黑" w:cs="宋体" w:hint="eastAsia"/>
          <w:b/>
          <w:sz w:val="24"/>
          <w:szCs w:val="24"/>
          <w:lang w:eastAsia="zh-CN"/>
        </w:rPr>
        <w:t>2.开课时间：</w:t>
      </w:r>
      <w:r w:rsidRPr="001E0460">
        <w:rPr>
          <w:rFonts w:ascii="微软雅黑" w:eastAsia="微软雅黑" w:hAnsi="微软雅黑" w:cs="宋体" w:hint="eastAsia"/>
          <w:bCs/>
          <w:sz w:val="24"/>
          <w:szCs w:val="24"/>
          <w:lang w:eastAsia="zh-CN"/>
        </w:rPr>
        <w:t>2024年5月18日、19日、25日、26日、6月1日、2日、15日、16日，四周</w:t>
      </w:r>
      <w:r w:rsidRPr="001E0460">
        <w:rPr>
          <w:rFonts w:ascii="微软雅黑" w:eastAsia="微软雅黑" w:hAnsi="微软雅黑" w:cs="宋体" w:hint="eastAsia"/>
          <w:bCs/>
          <w:sz w:val="24"/>
          <w:szCs w:val="24"/>
          <w:lang w:eastAsia="zh-Hans"/>
        </w:rPr>
        <w:t>的</w:t>
      </w:r>
      <w:r w:rsidRPr="001E0460">
        <w:rPr>
          <w:rFonts w:ascii="微软雅黑" w:eastAsia="微软雅黑" w:hAnsi="微软雅黑" w:cs="宋体" w:hint="eastAsia"/>
          <w:bCs/>
          <w:sz w:val="24"/>
          <w:szCs w:val="24"/>
          <w:lang w:eastAsia="zh-CN"/>
        </w:rPr>
        <w:t>双休日14:00-17:00</w:t>
      </w:r>
    </w:p>
    <w:p w14:paraId="79882D71"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八、招生人数</w:t>
      </w:r>
    </w:p>
    <w:p w14:paraId="78442E53" w14:textId="77777777" w:rsidR="00604A2D" w:rsidRPr="001E0460" w:rsidRDefault="00000000" w:rsidP="001E0460">
      <w:pPr>
        <w:pStyle w:val="ac"/>
        <w:spacing w:line="480" w:lineRule="auto"/>
        <w:ind w:left="0"/>
        <w:rPr>
          <w:rFonts w:ascii="微软雅黑" w:eastAsia="微软雅黑" w:hAnsi="微软雅黑" w:cs="宋体"/>
        </w:rPr>
      </w:pPr>
      <w:r w:rsidRPr="001E0460">
        <w:rPr>
          <w:rFonts w:ascii="微软雅黑" w:eastAsia="微软雅黑" w:hAnsi="微软雅黑" w:cs="宋体" w:hint="eastAsia"/>
        </w:rPr>
        <w:t>招生人数：70人</w:t>
      </w:r>
    </w:p>
    <w:p w14:paraId="6AB2241B"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九、预报名方式</w:t>
      </w:r>
    </w:p>
    <w:p w14:paraId="4F2006AF" w14:textId="77777777" w:rsidR="00604A2D" w:rsidRPr="001E0460" w:rsidRDefault="00000000" w:rsidP="001E0460">
      <w:pPr>
        <w:pStyle w:val="ac"/>
        <w:spacing w:line="480" w:lineRule="auto"/>
        <w:ind w:left="0"/>
        <w:rPr>
          <w:rFonts w:ascii="微软雅黑" w:eastAsia="微软雅黑" w:hAnsi="微软雅黑" w:cs="宋体"/>
        </w:rPr>
      </w:pPr>
      <w:r w:rsidRPr="001E0460">
        <w:rPr>
          <w:rFonts w:ascii="微软雅黑" w:eastAsia="微软雅黑" w:hAnsi="微软雅黑" w:cs="宋体" w:hint="eastAsia"/>
          <w:b/>
          <w:bCs/>
        </w:rPr>
        <w:t>扫描二</w:t>
      </w:r>
      <w:proofErr w:type="gramStart"/>
      <w:r w:rsidRPr="001E0460">
        <w:rPr>
          <w:rFonts w:ascii="微软雅黑" w:eastAsia="微软雅黑" w:hAnsi="微软雅黑" w:cs="宋体" w:hint="eastAsia"/>
          <w:b/>
          <w:bCs/>
        </w:rPr>
        <w:t>维码进入</w:t>
      </w:r>
      <w:proofErr w:type="gramEnd"/>
      <w:r w:rsidRPr="001E0460">
        <w:rPr>
          <w:rFonts w:ascii="微软雅黑" w:eastAsia="微软雅黑" w:hAnsi="微软雅黑" w:cs="宋体" w:hint="eastAsia"/>
          <w:b/>
          <w:bCs/>
        </w:rPr>
        <w:t>快速预报名通道</w:t>
      </w:r>
      <w:r w:rsidRPr="001E0460">
        <w:rPr>
          <w:rFonts w:ascii="微软雅黑" w:eastAsia="微软雅黑" w:hAnsi="微软雅黑" w:cs="宋体" w:hint="eastAsia"/>
        </w:rPr>
        <w:t>：</w:t>
      </w:r>
    </w:p>
    <w:p w14:paraId="1AAD507A" w14:textId="77777777" w:rsidR="00604A2D" w:rsidRPr="001E0460" w:rsidRDefault="00000000" w:rsidP="001E0460">
      <w:pPr>
        <w:pStyle w:val="ac"/>
        <w:spacing w:line="480" w:lineRule="auto"/>
        <w:ind w:left="0"/>
        <w:rPr>
          <w:rFonts w:ascii="微软雅黑" w:eastAsia="微软雅黑" w:hAnsi="微软雅黑" w:cs="宋体"/>
        </w:rPr>
      </w:pPr>
      <w:r w:rsidRPr="001E0460">
        <w:rPr>
          <w:rFonts w:ascii="微软雅黑" w:eastAsia="微软雅黑" w:hAnsi="微软雅黑" w:cs="宋体"/>
          <w:noProof/>
        </w:rPr>
        <w:drawing>
          <wp:inline distT="0" distB="0" distL="114300" distR="114300" wp14:anchorId="33483B7F" wp14:editId="751F3FE4">
            <wp:extent cx="1143000" cy="11430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0"/>
                    <a:stretch>
                      <a:fillRect/>
                    </a:stretch>
                  </pic:blipFill>
                  <pic:spPr>
                    <a:xfrm>
                      <a:off x="0" y="0"/>
                      <a:ext cx="1143000" cy="1143000"/>
                    </a:xfrm>
                    <a:prstGeom prst="rect">
                      <a:avLst/>
                    </a:prstGeom>
                    <a:noFill/>
                    <a:ln w="9525">
                      <a:noFill/>
                    </a:ln>
                  </pic:spPr>
                </pic:pic>
              </a:graphicData>
            </a:graphic>
          </wp:inline>
        </w:drawing>
      </w:r>
    </w:p>
    <w:p w14:paraId="05F51730" w14:textId="77777777" w:rsidR="00604A2D" w:rsidRPr="001E0460" w:rsidRDefault="00000000" w:rsidP="001E0460">
      <w:pPr>
        <w:pStyle w:val="ac"/>
        <w:spacing w:line="480" w:lineRule="auto"/>
        <w:ind w:left="0"/>
        <w:rPr>
          <w:rFonts w:ascii="微软雅黑" w:eastAsia="微软雅黑" w:hAnsi="微软雅黑" w:cs="宋体"/>
          <w:b/>
          <w:bCs/>
        </w:rPr>
      </w:pPr>
      <w:r w:rsidRPr="001E0460">
        <w:rPr>
          <w:rFonts w:ascii="微软雅黑" w:eastAsia="微软雅黑" w:hAnsi="微软雅黑" w:cs="宋体" w:hint="eastAsia"/>
        </w:rPr>
        <w:lastRenderedPageBreak/>
        <w:t>十、培训费</w:t>
      </w:r>
    </w:p>
    <w:p w14:paraId="26874F20" w14:textId="77777777" w:rsidR="00604A2D" w:rsidRPr="001E0460" w:rsidRDefault="00000000" w:rsidP="001E0460">
      <w:pPr>
        <w:pStyle w:val="ac"/>
        <w:spacing w:line="480" w:lineRule="auto"/>
        <w:ind w:left="0"/>
        <w:rPr>
          <w:rFonts w:ascii="微软雅黑" w:eastAsia="微软雅黑" w:hAnsi="微软雅黑" w:cs="宋体"/>
          <w:b/>
          <w:bCs/>
        </w:rPr>
      </w:pPr>
      <w:r w:rsidRPr="001E0460">
        <w:rPr>
          <w:rFonts w:ascii="微软雅黑" w:eastAsia="微软雅黑" w:hAnsi="微软雅黑" w:cs="宋体" w:hint="eastAsia"/>
        </w:rPr>
        <w:t>社会人士</w:t>
      </w:r>
      <w:r w:rsidRPr="001E0460">
        <w:rPr>
          <w:rFonts w:ascii="微软雅黑" w:eastAsia="微软雅黑" w:hAnsi="微软雅黑" w:cs="宋体"/>
        </w:rPr>
        <w:t>：</w:t>
      </w:r>
      <w:r w:rsidRPr="001E0460">
        <w:rPr>
          <w:rFonts w:ascii="微软雅黑" w:eastAsia="微软雅黑" w:hAnsi="微软雅黑" w:cs="宋体" w:hint="eastAsia"/>
          <w:b/>
          <w:bCs/>
        </w:rPr>
        <w:t>3580元/人</w:t>
      </w:r>
    </w:p>
    <w:p w14:paraId="2FF34B6E" w14:textId="77777777" w:rsidR="00604A2D" w:rsidRPr="001E0460" w:rsidRDefault="00000000" w:rsidP="001E0460">
      <w:pPr>
        <w:pStyle w:val="ac"/>
        <w:spacing w:line="480" w:lineRule="auto"/>
        <w:ind w:left="0"/>
        <w:rPr>
          <w:rFonts w:ascii="微软雅黑" w:eastAsia="微软雅黑" w:hAnsi="微软雅黑" w:cs="宋体"/>
          <w:b/>
          <w:bCs/>
        </w:rPr>
      </w:pPr>
      <w:r w:rsidRPr="001E0460">
        <w:rPr>
          <w:rFonts w:ascii="微软雅黑" w:eastAsia="微软雅黑" w:hAnsi="微软雅黑" w:cs="宋体" w:hint="eastAsia"/>
        </w:rPr>
        <w:t>高校在读学生、北师大校友、3人及3人以上团报：</w:t>
      </w:r>
      <w:r w:rsidRPr="001E0460">
        <w:rPr>
          <w:rFonts w:ascii="微软雅黑" w:eastAsia="微软雅黑" w:hAnsi="微软雅黑" w:cs="宋体" w:hint="eastAsia"/>
          <w:b/>
          <w:bCs/>
        </w:rPr>
        <w:t>3180元/人</w:t>
      </w:r>
    </w:p>
    <w:p w14:paraId="23A17568"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十一、缴费及发票</w:t>
      </w:r>
    </w:p>
    <w:p w14:paraId="0421E456"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b/>
          <w:bCs/>
          <w:color w:val="000000"/>
        </w:rPr>
        <w:t>缴费方式1.登录缴费平台</w:t>
      </w:r>
      <w:r w:rsidRPr="001E0460">
        <w:rPr>
          <w:rFonts w:ascii="微软雅黑" w:eastAsia="微软雅黑" w:hAnsi="微软雅黑" w:cs="Arial" w:hint="eastAsia"/>
          <w:color w:val="000000"/>
        </w:rPr>
        <w:t>http://wszf.bnu.edu.cn/publish/，登录后查找【北京师范大学心理学部第六期正念与冥想系统培训初阶班】进行缴费。（推荐使用此平台进行缴费）</w:t>
      </w:r>
    </w:p>
    <w:p w14:paraId="23416AA5"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b/>
          <w:bCs/>
          <w:color w:val="000000"/>
        </w:rPr>
        <w:t>缴费方式2.银行对公转账账号</w:t>
      </w:r>
      <w:r w:rsidRPr="001E0460">
        <w:rPr>
          <w:rFonts w:ascii="微软雅黑" w:eastAsia="微软雅黑" w:hAnsi="微软雅黑" w:cs="Arial" w:hint="eastAsia"/>
          <w:color w:val="000000"/>
        </w:rPr>
        <w:t>【可以通过手机银行、支付宝、微信等转入如下账户】：</w:t>
      </w:r>
    </w:p>
    <w:p w14:paraId="1FA506A6"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color w:val="000000"/>
        </w:rPr>
        <w:t>开 户 行：中国银行北京文慧园支行</w:t>
      </w:r>
    </w:p>
    <w:p w14:paraId="18FCC574"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color w:val="000000"/>
        </w:rPr>
        <w:t>账 户 名：北京师范大学</w:t>
      </w:r>
    </w:p>
    <w:p w14:paraId="342FC0FE" w14:textId="77777777" w:rsidR="00604A2D" w:rsidRPr="001E0460" w:rsidRDefault="00000000" w:rsidP="001E0460">
      <w:pPr>
        <w:spacing w:line="480" w:lineRule="auto"/>
        <w:ind w:firstLine="420"/>
        <w:contextualSpacing/>
        <w:rPr>
          <w:rFonts w:ascii="微软雅黑" w:eastAsia="微软雅黑" w:hAnsi="微软雅黑" w:cs="Arial"/>
          <w:color w:val="000000"/>
        </w:rPr>
      </w:pPr>
      <w:proofErr w:type="gramStart"/>
      <w:r w:rsidRPr="001E0460">
        <w:rPr>
          <w:rFonts w:ascii="微软雅黑" w:eastAsia="微软雅黑" w:hAnsi="微软雅黑" w:cs="Arial" w:hint="eastAsia"/>
          <w:color w:val="000000"/>
        </w:rPr>
        <w:t>账</w:t>
      </w:r>
      <w:proofErr w:type="gramEnd"/>
      <w:r w:rsidRPr="001E0460">
        <w:rPr>
          <w:rFonts w:ascii="微软雅黑" w:eastAsia="微软雅黑" w:hAnsi="微软雅黑" w:cs="Arial" w:hint="eastAsia"/>
          <w:color w:val="000000"/>
        </w:rPr>
        <w:t xml:space="preserve">    号：340256015272</w:t>
      </w:r>
    </w:p>
    <w:p w14:paraId="270B9F8D"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color w:val="000000"/>
        </w:rPr>
        <w:t>银行名称：中国银行</w:t>
      </w:r>
    </w:p>
    <w:p w14:paraId="03F49E72"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color w:val="000000"/>
        </w:rPr>
        <w:t>纳税人识别号：12100000400010056C</w:t>
      </w:r>
    </w:p>
    <w:p w14:paraId="5A6F340F"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color w:val="000000"/>
        </w:rPr>
        <w:t>地址：北京市海淀区新街口外大街19号</w:t>
      </w:r>
    </w:p>
    <w:p w14:paraId="772D0993"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color w:val="000000"/>
        </w:rPr>
        <w:t>发票内容：</w:t>
      </w:r>
      <w:r w:rsidRPr="001E0460">
        <w:rPr>
          <w:rFonts w:ascii="微软雅黑" w:eastAsia="微软雅黑" w:hAnsi="微软雅黑" w:cs="Arial" w:hint="eastAsia"/>
          <w:color w:val="000000"/>
          <w:lang w:eastAsia="zh-Hans"/>
        </w:rPr>
        <w:t>函大电大夜大及短期培训费</w:t>
      </w:r>
    </w:p>
    <w:p w14:paraId="15D53C59"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color w:val="000000"/>
        </w:rPr>
        <w:t>发票类型：中央财政中央非税收</w:t>
      </w:r>
      <w:proofErr w:type="gramStart"/>
      <w:r w:rsidRPr="001E0460">
        <w:rPr>
          <w:rFonts w:ascii="微软雅黑" w:eastAsia="微软雅黑" w:hAnsi="微软雅黑" w:cs="Arial" w:hint="eastAsia"/>
          <w:color w:val="000000"/>
        </w:rPr>
        <w:t>入统一</w:t>
      </w:r>
      <w:proofErr w:type="gramEnd"/>
      <w:r w:rsidRPr="001E0460">
        <w:rPr>
          <w:rFonts w:ascii="微软雅黑" w:eastAsia="微软雅黑" w:hAnsi="微软雅黑" w:cs="Arial" w:hint="eastAsia"/>
          <w:color w:val="000000"/>
        </w:rPr>
        <w:t>票据</w:t>
      </w:r>
    </w:p>
    <w:p w14:paraId="3078E432"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color w:val="000000"/>
        </w:rPr>
        <w:t>发票形式：电子发票</w:t>
      </w:r>
    </w:p>
    <w:p w14:paraId="28D71F0B"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color w:val="000000"/>
        </w:rPr>
        <w:t>发放方式：发送至报名者提供的邮箱。</w:t>
      </w:r>
    </w:p>
    <w:p w14:paraId="5FCEAA68" w14:textId="77777777" w:rsidR="00604A2D" w:rsidRPr="001E0460" w:rsidRDefault="00000000" w:rsidP="001E0460">
      <w:pPr>
        <w:spacing w:line="480" w:lineRule="auto"/>
        <w:ind w:firstLine="420"/>
        <w:contextualSpacing/>
        <w:rPr>
          <w:rFonts w:ascii="微软雅黑" w:eastAsia="微软雅黑" w:hAnsi="微软雅黑" w:cs="Arial"/>
          <w:color w:val="000000"/>
        </w:rPr>
      </w:pPr>
      <w:r w:rsidRPr="001E0460">
        <w:rPr>
          <w:rFonts w:ascii="微软雅黑" w:eastAsia="微软雅黑" w:hAnsi="微软雅黑" w:cs="Arial" w:hint="eastAsia"/>
          <w:color w:val="000000"/>
        </w:rPr>
        <w:t>备注：请在汇款单上备注“2024心理学部正念初阶班培训费+单位和姓名+电话”。</w:t>
      </w:r>
    </w:p>
    <w:p w14:paraId="166C4794" w14:textId="77777777" w:rsidR="00604A2D" w:rsidRPr="001E0460" w:rsidRDefault="00000000" w:rsidP="001E0460">
      <w:pPr>
        <w:spacing w:line="480" w:lineRule="auto"/>
        <w:ind w:firstLine="420"/>
        <w:contextualSpacing/>
        <w:rPr>
          <w:rFonts w:ascii="微软雅黑" w:eastAsia="微软雅黑" w:hAnsi="微软雅黑" w:cs="宋体"/>
          <w:b/>
          <w:bCs/>
        </w:rPr>
      </w:pPr>
      <w:r w:rsidRPr="001E0460">
        <w:rPr>
          <w:rFonts w:ascii="微软雅黑" w:eastAsia="微软雅黑" w:hAnsi="微软雅黑" w:cs="Arial" w:hint="eastAsia"/>
          <w:color w:val="000000"/>
        </w:rPr>
        <w:t>缴费截止时间：</w:t>
      </w:r>
      <w:r w:rsidRPr="001E0460">
        <w:rPr>
          <w:rFonts w:ascii="微软雅黑" w:eastAsia="微软雅黑" w:hAnsi="微软雅黑" w:cs="宋体" w:hint="eastAsia"/>
        </w:rPr>
        <w:t>2024年5月13日</w:t>
      </w:r>
      <w:r w:rsidRPr="001E0460">
        <w:rPr>
          <w:rFonts w:ascii="微软雅黑" w:eastAsia="微软雅黑" w:hAnsi="微软雅黑" w:cs="Arial" w:hint="eastAsia"/>
          <w:color w:val="000000"/>
        </w:rPr>
        <w:t>。</w:t>
      </w:r>
    </w:p>
    <w:p w14:paraId="5302AC8A"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十二、联系我们</w:t>
      </w:r>
    </w:p>
    <w:p w14:paraId="28A217AE" w14:textId="77777777" w:rsidR="00604A2D" w:rsidRPr="001E0460" w:rsidRDefault="00000000" w:rsidP="001E0460">
      <w:pPr>
        <w:pStyle w:val="ac"/>
        <w:spacing w:line="480" w:lineRule="auto"/>
        <w:ind w:left="0"/>
        <w:rPr>
          <w:rFonts w:ascii="微软雅黑" w:eastAsia="微软雅黑" w:hAnsi="微软雅黑" w:cs="宋体"/>
        </w:rPr>
      </w:pPr>
      <w:r w:rsidRPr="001E0460">
        <w:rPr>
          <w:rFonts w:ascii="微软雅黑" w:eastAsia="微软雅黑" w:hAnsi="微软雅黑" w:cs="宋体" w:hint="eastAsia"/>
        </w:rPr>
        <w:t>1.咨询地点：北京</w:t>
      </w:r>
      <w:r w:rsidRPr="001E0460">
        <w:rPr>
          <w:rFonts w:ascii="微软雅黑" w:eastAsia="微软雅黑" w:hAnsi="微软雅黑" w:cs="宋体"/>
        </w:rPr>
        <w:t>师范大学</w:t>
      </w:r>
      <w:r w:rsidRPr="001E0460">
        <w:rPr>
          <w:rFonts w:ascii="微软雅黑" w:eastAsia="微软雅黑" w:hAnsi="微软雅黑" w:cs="宋体" w:hint="eastAsia"/>
        </w:rPr>
        <w:t>心理学部EDP培训</w:t>
      </w:r>
      <w:r w:rsidRPr="001E0460">
        <w:rPr>
          <w:rFonts w:ascii="微软雅黑" w:eastAsia="微软雅黑" w:hAnsi="微软雅黑" w:cs="宋体"/>
        </w:rPr>
        <w:t>中心</w:t>
      </w:r>
    </w:p>
    <w:p w14:paraId="6D73371D" w14:textId="77777777" w:rsidR="00604A2D" w:rsidRPr="001E0460" w:rsidRDefault="00000000" w:rsidP="001E0460">
      <w:pPr>
        <w:pStyle w:val="ac"/>
        <w:spacing w:line="480" w:lineRule="auto"/>
        <w:ind w:left="0"/>
        <w:rPr>
          <w:rFonts w:ascii="微软雅黑" w:eastAsia="微软雅黑" w:hAnsi="微软雅黑" w:cs="宋体"/>
        </w:rPr>
      </w:pPr>
      <w:r w:rsidRPr="001E0460">
        <w:rPr>
          <w:rFonts w:ascii="微软雅黑" w:eastAsia="微软雅黑" w:hAnsi="微软雅黑" w:cs="宋体" w:hint="eastAsia"/>
        </w:rPr>
        <w:t>（北师大东门对面，北京</w:t>
      </w:r>
      <w:r w:rsidRPr="001E0460">
        <w:rPr>
          <w:rFonts w:ascii="微软雅黑" w:eastAsia="微软雅黑" w:hAnsi="微软雅黑" w:cs="宋体"/>
        </w:rPr>
        <w:t>市</w:t>
      </w:r>
      <w:r w:rsidRPr="001E0460">
        <w:rPr>
          <w:rFonts w:ascii="微软雅黑" w:eastAsia="微软雅黑" w:hAnsi="微软雅黑" w:cs="宋体" w:hint="eastAsia"/>
        </w:rPr>
        <w:t>海淀区新街口外大街</w:t>
      </w:r>
      <w:r w:rsidRPr="001E0460">
        <w:rPr>
          <w:rFonts w:ascii="微软雅黑" w:eastAsia="微软雅黑" w:hAnsi="微软雅黑" w:cs="宋体"/>
        </w:rPr>
        <w:t>8</w:t>
      </w:r>
      <w:r w:rsidRPr="001E0460">
        <w:rPr>
          <w:rFonts w:ascii="微软雅黑" w:eastAsia="微软雅黑" w:hAnsi="微软雅黑" w:cs="宋体" w:hint="eastAsia"/>
        </w:rPr>
        <w:t>号金丰和创业园</w:t>
      </w:r>
      <w:r w:rsidRPr="001E0460">
        <w:rPr>
          <w:rFonts w:ascii="微软雅黑" w:eastAsia="微软雅黑" w:hAnsi="微软雅黑" w:cs="宋体"/>
        </w:rPr>
        <w:t>A</w:t>
      </w:r>
      <w:r w:rsidRPr="001E0460">
        <w:rPr>
          <w:rFonts w:ascii="微软雅黑" w:eastAsia="微软雅黑" w:hAnsi="微软雅黑" w:cs="宋体" w:hint="eastAsia"/>
        </w:rPr>
        <w:t>座</w:t>
      </w:r>
      <w:r w:rsidRPr="001E0460">
        <w:rPr>
          <w:rFonts w:ascii="微软雅黑" w:eastAsia="微软雅黑" w:hAnsi="微软雅黑" w:cs="宋体"/>
        </w:rPr>
        <w:t>6</w:t>
      </w:r>
      <w:r w:rsidRPr="001E0460">
        <w:rPr>
          <w:rFonts w:ascii="微软雅黑" w:eastAsia="微软雅黑" w:hAnsi="微软雅黑" w:cs="宋体" w:hint="eastAsia"/>
        </w:rPr>
        <w:t>层</w:t>
      </w:r>
      <w:r w:rsidRPr="001E0460">
        <w:rPr>
          <w:rFonts w:ascii="微软雅黑" w:eastAsia="微软雅黑" w:hAnsi="微软雅黑" w:cs="宋体"/>
        </w:rPr>
        <w:t>60</w:t>
      </w:r>
      <w:r w:rsidRPr="001E0460">
        <w:rPr>
          <w:rFonts w:ascii="微软雅黑" w:eastAsia="微软雅黑" w:hAnsi="微软雅黑" w:cs="宋体" w:hint="eastAsia"/>
        </w:rPr>
        <w:t>6室）</w:t>
      </w:r>
    </w:p>
    <w:p w14:paraId="7816499E" w14:textId="77777777" w:rsidR="00604A2D" w:rsidRPr="001E0460" w:rsidRDefault="00000000" w:rsidP="001E0460">
      <w:pPr>
        <w:pStyle w:val="ac"/>
        <w:spacing w:line="480" w:lineRule="auto"/>
        <w:ind w:left="0"/>
        <w:rPr>
          <w:rFonts w:ascii="微软雅黑" w:eastAsia="微软雅黑" w:hAnsi="微软雅黑" w:cs="宋体"/>
        </w:rPr>
      </w:pPr>
      <w:r w:rsidRPr="001E0460">
        <w:rPr>
          <w:rFonts w:ascii="微软雅黑" w:eastAsia="微软雅黑" w:hAnsi="微软雅黑" w:cs="宋体" w:hint="eastAsia"/>
        </w:rPr>
        <w:lastRenderedPageBreak/>
        <w:t>2.报名邮箱：</w:t>
      </w:r>
      <w:bookmarkStart w:id="3" w:name="_Hlk38893297"/>
      <w:r w:rsidRPr="001E0460">
        <w:rPr>
          <w:rFonts w:ascii="微软雅黑" w:eastAsia="微软雅黑" w:hAnsi="微软雅黑" w:hint="eastAsia"/>
        </w:rPr>
        <w:fldChar w:fldCharType="begin"/>
      </w:r>
      <w:r w:rsidRPr="001E0460">
        <w:rPr>
          <w:rFonts w:ascii="微软雅黑" w:eastAsia="微软雅黑" w:hAnsi="微软雅黑"/>
        </w:rPr>
        <w:instrText xml:space="preserve"> HYPERLINK "mailto:edpbnu@bnu.edu.cn" </w:instrText>
      </w:r>
      <w:r w:rsidRPr="001E0460">
        <w:rPr>
          <w:rFonts w:ascii="微软雅黑" w:eastAsia="微软雅黑" w:hAnsi="微软雅黑" w:hint="eastAsia"/>
        </w:rPr>
      </w:r>
      <w:r w:rsidRPr="001E0460">
        <w:rPr>
          <w:rFonts w:ascii="微软雅黑" w:eastAsia="微软雅黑" w:hAnsi="微软雅黑" w:hint="eastAsia"/>
        </w:rPr>
        <w:fldChar w:fldCharType="separate"/>
      </w:r>
      <w:r w:rsidRPr="001E0460">
        <w:rPr>
          <w:rStyle w:val="aa"/>
          <w:rFonts w:ascii="微软雅黑" w:eastAsia="微软雅黑" w:hAnsi="微软雅黑" w:hint="eastAsia"/>
          <w:color w:val="auto"/>
        </w:rPr>
        <w:t>edpbnu@bnu.edu.cn</w:t>
      </w:r>
      <w:r w:rsidRPr="001E0460">
        <w:rPr>
          <w:rFonts w:ascii="微软雅黑" w:eastAsia="微软雅黑" w:hAnsi="微软雅黑" w:hint="eastAsia"/>
        </w:rPr>
        <w:fldChar w:fldCharType="end"/>
      </w:r>
    </w:p>
    <w:p w14:paraId="0A133CCB" w14:textId="77777777" w:rsidR="00604A2D" w:rsidRPr="001E0460" w:rsidRDefault="00000000" w:rsidP="001E0460">
      <w:pPr>
        <w:pStyle w:val="ac"/>
        <w:spacing w:line="480" w:lineRule="auto"/>
        <w:ind w:left="0"/>
        <w:rPr>
          <w:rFonts w:ascii="微软雅黑" w:eastAsia="微软雅黑" w:hAnsi="微软雅黑" w:cs="宋体"/>
        </w:rPr>
      </w:pPr>
      <w:r w:rsidRPr="001E0460">
        <w:rPr>
          <w:rFonts w:ascii="微软雅黑" w:eastAsia="微软雅黑" w:hAnsi="微软雅黑" w:cs="宋体" w:hint="eastAsia"/>
        </w:rPr>
        <w:t>3.联系人：乔老师</w:t>
      </w:r>
      <w:r w:rsidRPr="001E0460">
        <w:rPr>
          <w:rFonts w:ascii="微软雅黑" w:eastAsia="微软雅黑" w:hAnsi="微软雅黑" w:cs="宋体"/>
        </w:rPr>
        <w:t>、</w:t>
      </w:r>
      <w:r w:rsidRPr="001E0460">
        <w:rPr>
          <w:rFonts w:ascii="微软雅黑" w:eastAsia="微软雅黑" w:hAnsi="微软雅黑" w:cs="宋体" w:hint="eastAsia"/>
        </w:rPr>
        <w:t>杨老师；</w:t>
      </w:r>
    </w:p>
    <w:p w14:paraId="1F0FFE1B" w14:textId="77777777" w:rsidR="00604A2D" w:rsidRPr="001E0460" w:rsidRDefault="00000000" w:rsidP="001E0460">
      <w:pPr>
        <w:pStyle w:val="ac"/>
        <w:spacing w:line="480" w:lineRule="auto"/>
        <w:ind w:left="0" w:firstLineChars="100" w:firstLine="240"/>
        <w:rPr>
          <w:rFonts w:ascii="微软雅黑" w:eastAsia="微软雅黑" w:hAnsi="微软雅黑" w:cs="宋体"/>
        </w:rPr>
      </w:pPr>
      <w:r w:rsidRPr="001E0460">
        <w:rPr>
          <w:rFonts w:ascii="微软雅黑" w:eastAsia="微软雅黑" w:hAnsi="微软雅黑" w:cs="宋体" w:hint="eastAsia"/>
        </w:rPr>
        <w:t>咨询电话：010-62204669；010-62204009；010-82240811；13260061101</w:t>
      </w:r>
    </w:p>
    <w:p w14:paraId="43941ACA" w14:textId="77777777" w:rsidR="00604A2D" w:rsidRPr="001E0460" w:rsidRDefault="00000000" w:rsidP="001E0460">
      <w:pPr>
        <w:spacing w:line="480" w:lineRule="auto"/>
        <w:contextualSpacing/>
        <w:rPr>
          <w:rFonts w:ascii="微软雅黑" w:eastAsia="微软雅黑" w:hAnsi="微软雅黑" w:cs="宋体"/>
        </w:rPr>
      </w:pPr>
      <w:r w:rsidRPr="001E0460">
        <w:rPr>
          <w:rFonts w:ascii="微软雅黑" w:eastAsia="微软雅黑" w:hAnsi="微软雅黑" w:cs="宋体" w:hint="eastAsia"/>
        </w:rPr>
        <w:t>4.咨询微信：13260061101（北师大心理学部培训中心）</w:t>
      </w:r>
      <w:bookmarkEnd w:id="3"/>
      <w:r w:rsidRPr="001E0460">
        <w:rPr>
          <w:rFonts w:ascii="微软雅黑" w:eastAsia="微软雅黑" w:hAnsi="微软雅黑" w:cs="宋体"/>
        </w:rPr>
        <w:t xml:space="preserve">                                               </w:t>
      </w:r>
    </w:p>
    <w:p w14:paraId="23D48E14" w14:textId="77777777" w:rsidR="00604A2D" w:rsidRPr="001E0460" w:rsidRDefault="00604A2D" w:rsidP="001E0460">
      <w:pPr>
        <w:pStyle w:val="ac"/>
        <w:spacing w:line="480" w:lineRule="auto"/>
        <w:ind w:left="0"/>
        <w:jc w:val="both"/>
        <w:rPr>
          <w:rFonts w:ascii="微软雅黑" w:eastAsia="微软雅黑" w:hAnsi="微软雅黑" w:cs="宋体"/>
        </w:rPr>
      </w:pPr>
    </w:p>
    <w:p w14:paraId="2C5B4ED0" w14:textId="77777777" w:rsidR="00604A2D" w:rsidRPr="001E0460" w:rsidRDefault="00000000" w:rsidP="001E0460">
      <w:pPr>
        <w:pStyle w:val="ac"/>
        <w:spacing w:line="480" w:lineRule="auto"/>
        <w:ind w:left="0"/>
        <w:jc w:val="right"/>
        <w:rPr>
          <w:rFonts w:ascii="微软雅黑" w:eastAsia="微软雅黑" w:hAnsi="微软雅黑" w:cs="宋体"/>
        </w:rPr>
      </w:pPr>
      <w:r w:rsidRPr="001E0460">
        <w:rPr>
          <w:rFonts w:ascii="微软雅黑" w:eastAsia="微软雅黑" w:hAnsi="微软雅黑" w:cs="宋体" w:hint="eastAsia"/>
        </w:rPr>
        <w:t>北京师范大学心理学部</w:t>
      </w:r>
    </w:p>
    <w:p w14:paraId="45EB4838" w14:textId="77777777" w:rsidR="00604A2D" w:rsidRPr="001E0460" w:rsidRDefault="00000000" w:rsidP="001E0460">
      <w:pPr>
        <w:pStyle w:val="ac"/>
        <w:spacing w:line="480" w:lineRule="auto"/>
        <w:ind w:left="0"/>
        <w:jc w:val="right"/>
        <w:rPr>
          <w:rFonts w:ascii="微软雅黑" w:eastAsia="微软雅黑" w:hAnsi="微软雅黑" w:cs="宋体"/>
        </w:rPr>
      </w:pPr>
      <w:r w:rsidRPr="001E0460">
        <w:rPr>
          <w:rFonts w:ascii="微软雅黑" w:eastAsia="微软雅黑" w:hAnsi="微软雅黑" w:cs="宋体" w:hint="eastAsia"/>
        </w:rPr>
        <w:t xml:space="preserve">                                                  2024年3月12日</w:t>
      </w:r>
    </w:p>
    <w:p w14:paraId="6E3E7132" w14:textId="77777777" w:rsidR="00604A2D" w:rsidRPr="001E0460" w:rsidRDefault="00604A2D" w:rsidP="001E0460">
      <w:pPr>
        <w:spacing w:line="480" w:lineRule="auto"/>
        <w:contextualSpacing/>
        <w:rPr>
          <w:rFonts w:ascii="微软雅黑" w:eastAsia="微软雅黑" w:hAnsi="微软雅黑" w:cs="Helvetica"/>
        </w:rPr>
      </w:pPr>
    </w:p>
    <w:sectPr w:rsidR="00604A2D" w:rsidRPr="001E0460">
      <w:headerReference w:type="default" r:id="rId11"/>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9411" w14:textId="77777777" w:rsidR="00D542D8" w:rsidRDefault="00D542D8">
      <w:r>
        <w:separator/>
      </w:r>
    </w:p>
  </w:endnote>
  <w:endnote w:type="continuationSeparator" w:id="0">
    <w:p w14:paraId="07795C43" w14:textId="77777777" w:rsidR="00D542D8" w:rsidRDefault="00D5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075C7" w14:textId="77777777" w:rsidR="00D542D8" w:rsidRDefault="00D542D8">
      <w:r>
        <w:separator/>
      </w:r>
    </w:p>
  </w:footnote>
  <w:footnote w:type="continuationSeparator" w:id="0">
    <w:p w14:paraId="61F991B5" w14:textId="77777777" w:rsidR="00D542D8" w:rsidRDefault="00D5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F97E" w14:textId="021C1C8E" w:rsidR="00604A2D" w:rsidRPr="001E0460" w:rsidRDefault="00604A2D" w:rsidP="001E0460">
    <w:pPr>
      <w:pStyle w:val="a6"/>
      <w:pBdr>
        <w:top w:val="none" w:sz="0" w:space="0" w:color="auto"/>
        <w:left w:val="none" w:sz="0" w:space="0" w:color="auto"/>
        <w:bottom w:val="none" w:sz="0" w:space="0" w:color="auto"/>
        <w:right w:val="none" w:sz="0" w:space="0" w:color="auto"/>
      </w:pBdr>
      <w:wordWrap w:val="0"/>
      <w:jc w:val="right"/>
      <w:rPr>
        <w:rFonts w:eastAsiaTheme="minorEastAsia"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BmMWMxZTJjMWEzZWYzOTU1MWFkNTUyODJhMjQzODMifQ=="/>
  </w:docVars>
  <w:rsids>
    <w:rsidRoot w:val="00E87F70"/>
    <w:rsid w:val="F91F9776"/>
    <w:rsid w:val="00046CA0"/>
    <w:rsid w:val="00047EDB"/>
    <w:rsid w:val="001113BD"/>
    <w:rsid w:val="00181E25"/>
    <w:rsid w:val="001D3742"/>
    <w:rsid w:val="001E0460"/>
    <w:rsid w:val="001E14DA"/>
    <w:rsid w:val="003B2DB8"/>
    <w:rsid w:val="004639F4"/>
    <w:rsid w:val="004C55CA"/>
    <w:rsid w:val="005621E4"/>
    <w:rsid w:val="00573C9A"/>
    <w:rsid w:val="005822C3"/>
    <w:rsid w:val="005914B5"/>
    <w:rsid w:val="00604A2D"/>
    <w:rsid w:val="006355C7"/>
    <w:rsid w:val="00666AFC"/>
    <w:rsid w:val="006E4873"/>
    <w:rsid w:val="00761350"/>
    <w:rsid w:val="007F370E"/>
    <w:rsid w:val="00802705"/>
    <w:rsid w:val="008303C0"/>
    <w:rsid w:val="00906418"/>
    <w:rsid w:val="00A07547"/>
    <w:rsid w:val="00A67133"/>
    <w:rsid w:val="00AC2189"/>
    <w:rsid w:val="00B020CA"/>
    <w:rsid w:val="00BE1545"/>
    <w:rsid w:val="00CC024B"/>
    <w:rsid w:val="00D12893"/>
    <w:rsid w:val="00D542D8"/>
    <w:rsid w:val="00D95941"/>
    <w:rsid w:val="00E04014"/>
    <w:rsid w:val="00E84F13"/>
    <w:rsid w:val="00E87F70"/>
    <w:rsid w:val="00EC4324"/>
    <w:rsid w:val="00FE0841"/>
    <w:rsid w:val="01B34E22"/>
    <w:rsid w:val="01EC20E2"/>
    <w:rsid w:val="020A2568"/>
    <w:rsid w:val="024535A0"/>
    <w:rsid w:val="02A36C44"/>
    <w:rsid w:val="035E0DBD"/>
    <w:rsid w:val="036A1510"/>
    <w:rsid w:val="03960557"/>
    <w:rsid w:val="03F37758"/>
    <w:rsid w:val="03FF434E"/>
    <w:rsid w:val="041A1188"/>
    <w:rsid w:val="046B3792"/>
    <w:rsid w:val="047C599F"/>
    <w:rsid w:val="04AB1DE0"/>
    <w:rsid w:val="04B213C1"/>
    <w:rsid w:val="05094D59"/>
    <w:rsid w:val="05341DD6"/>
    <w:rsid w:val="05452235"/>
    <w:rsid w:val="05746676"/>
    <w:rsid w:val="059B1E55"/>
    <w:rsid w:val="05B178CA"/>
    <w:rsid w:val="05E82BC0"/>
    <w:rsid w:val="067D77AC"/>
    <w:rsid w:val="067F3525"/>
    <w:rsid w:val="069A035E"/>
    <w:rsid w:val="07350087"/>
    <w:rsid w:val="0765096C"/>
    <w:rsid w:val="07A5520D"/>
    <w:rsid w:val="086F705A"/>
    <w:rsid w:val="08AB6853"/>
    <w:rsid w:val="091C14FF"/>
    <w:rsid w:val="096D5EAC"/>
    <w:rsid w:val="09A80FE4"/>
    <w:rsid w:val="09AF4121"/>
    <w:rsid w:val="0A14667A"/>
    <w:rsid w:val="0A36039E"/>
    <w:rsid w:val="0A634F0B"/>
    <w:rsid w:val="0A717628"/>
    <w:rsid w:val="0B2428ED"/>
    <w:rsid w:val="0B776EC0"/>
    <w:rsid w:val="0B817497"/>
    <w:rsid w:val="0BD87233"/>
    <w:rsid w:val="0C0355A4"/>
    <w:rsid w:val="0C3152C1"/>
    <w:rsid w:val="0C662A91"/>
    <w:rsid w:val="0D0E115E"/>
    <w:rsid w:val="0D4C612B"/>
    <w:rsid w:val="0D584ACF"/>
    <w:rsid w:val="0DC9715A"/>
    <w:rsid w:val="0DE60F97"/>
    <w:rsid w:val="0E060087"/>
    <w:rsid w:val="0E455054"/>
    <w:rsid w:val="0E4B63E2"/>
    <w:rsid w:val="0E6A2D0C"/>
    <w:rsid w:val="0E8C338C"/>
    <w:rsid w:val="0E924011"/>
    <w:rsid w:val="0EA24254"/>
    <w:rsid w:val="0F39623B"/>
    <w:rsid w:val="0F401666"/>
    <w:rsid w:val="0FBC1346"/>
    <w:rsid w:val="0FFC7994"/>
    <w:rsid w:val="10284C2D"/>
    <w:rsid w:val="1045758D"/>
    <w:rsid w:val="108005C5"/>
    <w:rsid w:val="10A87B1C"/>
    <w:rsid w:val="11B60016"/>
    <w:rsid w:val="124D2729"/>
    <w:rsid w:val="12902616"/>
    <w:rsid w:val="12973300"/>
    <w:rsid w:val="12C7072D"/>
    <w:rsid w:val="13143247"/>
    <w:rsid w:val="13201BEB"/>
    <w:rsid w:val="140212F1"/>
    <w:rsid w:val="140E5EE8"/>
    <w:rsid w:val="141C6857"/>
    <w:rsid w:val="14BC5944"/>
    <w:rsid w:val="14C447F8"/>
    <w:rsid w:val="15E26563"/>
    <w:rsid w:val="16287735"/>
    <w:rsid w:val="16315F4D"/>
    <w:rsid w:val="168801D3"/>
    <w:rsid w:val="16A448E1"/>
    <w:rsid w:val="16BE1E47"/>
    <w:rsid w:val="16C32FBA"/>
    <w:rsid w:val="16DA6555"/>
    <w:rsid w:val="17125CEF"/>
    <w:rsid w:val="17D2722C"/>
    <w:rsid w:val="185771C2"/>
    <w:rsid w:val="185F6D12"/>
    <w:rsid w:val="189270E7"/>
    <w:rsid w:val="18C9062F"/>
    <w:rsid w:val="19650358"/>
    <w:rsid w:val="197113F3"/>
    <w:rsid w:val="19921369"/>
    <w:rsid w:val="1A023DF9"/>
    <w:rsid w:val="1A1B310D"/>
    <w:rsid w:val="1ABC48F0"/>
    <w:rsid w:val="1B2C1D5D"/>
    <w:rsid w:val="1B3C77DE"/>
    <w:rsid w:val="1B5543FC"/>
    <w:rsid w:val="1B8371BB"/>
    <w:rsid w:val="1BAB0C8B"/>
    <w:rsid w:val="1CD13F56"/>
    <w:rsid w:val="1DAD0520"/>
    <w:rsid w:val="1E1E31CB"/>
    <w:rsid w:val="1E3B5B2B"/>
    <w:rsid w:val="1E733517"/>
    <w:rsid w:val="1EB3600A"/>
    <w:rsid w:val="1EB458DE"/>
    <w:rsid w:val="1F4B1732"/>
    <w:rsid w:val="1F8C2AEA"/>
    <w:rsid w:val="205729C5"/>
    <w:rsid w:val="205A4072"/>
    <w:rsid w:val="20937EA1"/>
    <w:rsid w:val="20992FDD"/>
    <w:rsid w:val="20A51982"/>
    <w:rsid w:val="20AF7D03"/>
    <w:rsid w:val="20F13435"/>
    <w:rsid w:val="21821CC3"/>
    <w:rsid w:val="219043E0"/>
    <w:rsid w:val="21D20555"/>
    <w:rsid w:val="21D95D87"/>
    <w:rsid w:val="22280ABD"/>
    <w:rsid w:val="22C00CF5"/>
    <w:rsid w:val="22EF5136"/>
    <w:rsid w:val="23356FED"/>
    <w:rsid w:val="23726432"/>
    <w:rsid w:val="237613B4"/>
    <w:rsid w:val="24AB32DF"/>
    <w:rsid w:val="25453733"/>
    <w:rsid w:val="257F6C45"/>
    <w:rsid w:val="25A26736"/>
    <w:rsid w:val="25CB59E7"/>
    <w:rsid w:val="25D86356"/>
    <w:rsid w:val="260B2287"/>
    <w:rsid w:val="265C6F87"/>
    <w:rsid w:val="268D5392"/>
    <w:rsid w:val="269C7383"/>
    <w:rsid w:val="26A776C4"/>
    <w:rsid w:val="26C671B6"/>
    <w:rsid w:val="26EF3957"/>
    <w:rsid w:val="26F251F5"/>
    <w:rsid w:val="275859A0"/>
    <w:rsid w:val="27DC037F"/>
    <w:rsid w:val="28013942"/>
    <w:rsid w:val="280E42B1"/>
    <w:rsid w:val="28612632"/>
    <w:rsid w:val="29455AB0"/>
    <w:rsid w:val="298365D8"/>
    <w:rsid w:val="29E4176D"/>
    <w:rsid w:val="29F179E6"/>
    <w:rsid w:val="2A0239A1"/>
    <w:rsid w:val="2A3873C3"/>
    <w:rsid w:val="2B795EE5"/>
    <w:rsid w:val="2C4958B7"/>
    <w:rsid w:val="2C5D75B5"/>
    <w:rsid w:val="2C622E1D"/>
    <w:rsid w:val="2C7F577D"/>
    <w:rsid w:val="2CFF066C"/>
    <w:rsid w:val="2D1A7254"/>
    <w:rsid w:val="2D4D7629"/>
    <w:rsid w:val="2E0E500A"/>
    <w:rsid w:val="2E61338C"/>
    <w:rsid w:val="2EB1482D"/>
    <w:rsid w:val="2EFA733D"/>
    <w:rsid w:val="2F2D326E"/>
    <w:rsid w:val="2F457A2F"/>
    <w:rsid w:val="2F607041"/>
    <w:rsid w:val="2F685A94"/>
    <w:rsid w:val="2F8530AA"/>
    <w:rsid w:val="2F950E14"/>
    <w:rsid w:val="2FD45DE0"/>
    <w:rsid w:val="313A7EC4"/>
    <w:rsid w:val="313F54DB"/>
    <w:rsid w:val="3159659D"/>
    <w:rsid w:val="32313075"/>
    <w:rsid w:val="32745A07"/>
    <w:rsid w:val="32747406"/>
    <w:rsid w:val="32894C60"/>
    <w:rsid w:val="32894F7C"/>
    <w:rsid w:val="328E67BB"/>
    <w:rsid w:val="32935ADE"/>
    <w:rsid w:val="32D87995"/>
    <w:rsid w:val="32DD4FAB"/>
    <w:rsid w:val="32E4633A"/>
    <w:rsid w:val="333C6176"/>
    <w:rsid w:val="335D7E9A"/>
    <w:rsid w:val="33757D1F"/>
    <w:rsid w:val="337813BB"/>
    <w:rsid w:val="338F3ED3"/>
    <w:rsid w:val="33955886"/>
    <w:rsid w:val="34572B3B"/>
    <w:rsid w:val="346F257B"/>
    <w:rsid w:val="34951FE2"/>
    <w:rsid w:val="34E46AC5"/>
    <w:rsid w:val="34E87ABA"/>
    <w:rsid w:val="35373099"/>
    <w:rsid w:val="353F1F4D"/>
    <w:rsid w:val="355E48F2"/>
    <w:rsid w:val="36054F45"/>
    <w:rsid w:val="37046FAB"/>
    <w:rsid w:val="372633C5"/>
    <w:rsid w:val="37733277"/>
    <w:rsid w:val="37797999"/>
    <w:rsid w:val="378E0F6A"/>
    <w:rsid w:val="37CB48EF"/>
    <w:rsid w:val="38B62526"/>
    <w:rsid w:val="38BD1B07"/>
    <w:rsid w:val="38E70932"/>
    <w:rsid w:val="391B682D"/>
    <w:rsid w:val="395F496C"/>
    <w:rsid w:val="3995038E"/>
    <w:rsid w:val="39A95BE7"/>
    <w:rsid w:val="39D52FFB"/>
    <w:rsid w:val="39D76BF8"/>
    <w:rsid w:val="3A06303A"/>
    <w:rsid w:val="3A865F28"/>
    <w:rsid w:val="3A9E7716"/>
    <w:rsid w:val="3AC727C9"/>
    <w:rsid w:val="3AC76C6D"/>
    <w:rsid w:val="3AE0789A"/>
    <w:rsid w:val="3B0A6B5A"/>
    <w:rsid w:val="3B38006C"/>
    <w:rsid w:val="3B464036"/>
    <w:rsid w:val="3B7C7A57"/>
    <w:rsid w:val="3BF55114"/>
    <w:rsid w:val="3BFA4E20"/>
    <w:rsid w:val="3C033CD5"/>
    <w:rsid w:val="3C850624"/>
    <w:rsid w:val="3CAD3C40"/>
    <w:rsid w:val="3CBE7BFC"/>
    <w:rsid w:val="3CE33B06"/>
    <w:rsid w:val="3DDA2813"/>
    <w:rsid w:val="3E444130"/>
    <w:rsid w:val="3E864749"/>
    <w:rsid w:val="3ECD05CA"/>
    <w:rsid w:val="3EE651E8"/>
    <w:rsid w:val="3F3917BB"/>
    <w:rsid w:val="3FC90D91"/>
    <w:rsid w:val="3FCA4B09"/>
    <w:rsid w:val="3FFF5B57"/>
    <w:rsid w:val="40073668"/>
    <w:rsid w:val="412D35A2"/>
    <w:rsid w:val="41717932"/>
    <w:rsid w:val="417411D1"/>
    <w:rsid w:val="418A4550"/>
    <w:rsid w:val="4216508C"/>
    <w:rsid w:val="421A58D4"/>
    <w:rsid w:val="42274495"/>
    <w:rsid w:val="42BA2C13"/>
    <w:rsid w:val="42FE69DB"/>
    <w:rsid w:val="439C056B"/>
    <w:rsid w:val="4404683C"/>
    <w:rsid w:val="443D0BB9"/>
    <w:rsid w:val="44446C38"/>
    <w:rsid w:val="4476700E"/>
    <w:rsid w:val="44E4041B"/>
    <w:rsid w:val="44F92119"/>
    <w:rsid w:val="453A003B"/>
    <w:rsid w:val="455F7AA2"/>
    <w:rsid w:val="45FA1DE9"/>
    <w:rsid w:val="45FE72BB"/>
    <w:rsid w:val="463979BB"/>
    <w:rsid w:val="464937C7"/>
    <w:rsid w:val="464E1FF0"/>
    <w:rsid w:val="46902609"/>
    <w:rsid w:val="46CD560B"/>
    <w:rsid w:val="46FA3F26"/>
    <w:rsid w:val="47665118"/>
    <w:rsid w:val="481B05F8"/>
    <w:rsid w:val="4847319B"/>
    <w:rsid w:val="4867383D"/>
    <w:rsid w:val="48A95C04"/>
    <w:rsid w:val="48C4659A"/>
    <w:rsid w:val="49373210"/>
    <w:rsid w:val="493A2D00"/>
    <w:rsid w:val="498615B7"/>
    <w:rsid w:val="49FE3D2D"/>
    <w:rsid w:val="4A45257E"/>
    <w:rsid w:val="4A54394D"/>
    <w:rsid w:val="4A7E7C9F"/>
    <w:rsid w:val="4A8D59CE"/>
    <w:rsid w:val="4AF56EDE"/>
    <w:rsid w:val="4B0D35BF"/>
    <w:rsid w:val="4BC51EA6"/>
    <w:rsid w:val="4C147838"/>
    <w:rsid w:val="4C2D26A8"/>
    <w:rsid w:val="4C545E87"/>
    <w:rsid w:val="4C7D53DD"/>
    <w:rsid w:val="4C800A2A"/>
    <w:rsid w:val="4C9F663E"/>
    <w:rsid w:val="4CAC5CC3"/>
    <w:rsid w:val="4CD40D75"/>
    <w:rsid w:val="4D0553D3"/>
    <w:rsid w:val="4D2B4E39"/>
    <w:rsid w:val="4D3B6BB3"/>
    <w:rsid w:val="4D422183"/>
    <w:rsid w:val="4D981DA3"/>
    <w:rsid w:val="4DC7209D"/>
    <w:rsid w:val="4DCF7EBB"/>
    <w:rsid w:val="4DEF370E"/>
    <w:rsid w:val="4DF01BDF"/>
    <w:rsid w:val="4E08517B"/>
    <w:rsid w:val="4E0D2791"/>
    <w:rsid w:val="4E0F6509"/>
    <w:rsid w:val="4E9904C8"/>
    <w:rsid w:val="4EE077B7"/>
    <w:rsid w:val="4EF86F9D"/>
    <w:rsid w:val="4FC86CC3"/>
    <w:rsid w:val="5003209D"/>
    <w:rsid w:val="50267B3A"/>
    <w:rsid w:val="502B6EFE"/>
    <w:rsid w:val="50406E4E"/>
    <w:rsid w:val="507B60D8"/>
    <w:rsid w:val="508B3E41"/>
    <w:rsid w:val="50A373DC"/>
    <w:rsid w:val="50E377D9"/>
    <w:rsid w:val="51171285"/>
    <w:rsid w:val="515303A0"/>
    <w:rsid w:val="521F0CE5"/>
    <w:rsid w:val="52B7716F"/>
    <w:rsid w:val="531D3476"/>
    <w:rsid w:val="533E519B"/>
    <w:rsid w:val="53B4545D"/>
    <w:rsid w:val="53C102A5"/>
    <w:rsid w:val="544D7D8B"/>
    <w:rsid w:val="54817A35"/>
    <w:rsid w:val="54A4063A"/>
    <w:rsid w:val="54E0475B"/>
    <w:rsid w:val="552C5BF2"/>
    <w:rsid w:val="5563713A"/>
    <w:rsid w:val="55D86EA8"/>
    <w:rsid w:val="561072C2"/>
    <w:rsid w:val="56505911"/>
    <w:rsid w:val="56A30136"/>
    <w:rsid w:val="56AB6FEB"/>
    <w:rsid w:val="56C87B9D"/>
    <w:rsid w:val="56EF29AC"/>
    <w:rsid w:val="570F757A"/>
    <w:rsid w:val="575B631B"/>
    <w:rsid w:val="576B6D54"/>
    <w:rsid w:val="57A66579"/>
    <w:rsid w:val="57DD1426"/>
    <w:rsid w:val="57E207EA"/>
    <w:rsid w:val="585F008D"/>
    <w:rsid w:val="58823722"/>
    <w:rsid w:val="5898359F"/>
    <w:rsid w:val="589C4E3D"/>
    <w:rsid w:val="589C6BEB"/>
    <w:rsid w:val="58DF2F7C"/>
    <w:rsid w:val="58E80082"/>
    <w:rsid w:val="59140E77"/>
    <w:rsid w:val="59305585"/>
    <w:rsid w:val="59657925"/>
    <w:rsid w:val="596A0A97"/>
    <w:rsid w:val="59C404AC"/>
    <w:rsid w:val="5A3115B5"/>
    <w:rsid w:val="5A987886"/>
    <w:rsid w:val="5ADF1011"/>
    <w:rsid w:val="5B6D0D13"/>
    <w:rsid w:val="5B7C2D04"/>
    <w:rsid w:val="5BAA7871"/>
    <w:rsid w:val="5BF8682E"/>
    <w:rsid w:val="5CA70254"/>
    <w:rsid w:val="5D064F7B"/>
    <w:rsid w:val="5D153410"/>
    <w:rsid w:val="5E0C4813"/>
    <w:rsid w:val="5E435D5B"/>
    <w:rsid w:val="5E6A778C"/>
    <w:rsid w:val="5E7411A9"/>
    <w:rsid w:val="5E744166"/>
    <w:rsid w:val="5E9B16F3"/>
    <w:rsid w:val="5EC7073A"/>
    <w:rsid w:val="5ED05841"/>
    <w:rsid w:val="5F0D0843"/>
    <w:rsid w:val="5FBF7663"/>
    <w:rsid w:val="5FC86518"/>
    <w:rsid w:val="5FCF5AF8"/>
    <w:rsid w:val="5FEA46E0"/>
    <w:rsid w:val="60067040"/>
    <w:rsid w:val="6094289E"/>
    <w:rsid w:val="619F774C"/>
    <w:rsid w:val="61F156B7"/>
    <w:rsid w:val="62A3326C"/>
    <w:rsid w:val="62A96AD4"/>
    <w:rsid w:val="62DA4EE0"/>
    <w:rsid w:val="62DD052C"/>
    <w:rsid w:val="634D442E"/>
    <w:rsid w:val="63C139AA"/>
    <w:rsid w:val="63FD11A3"/>
    <w:rsid w:val="6416019A"/>
    <w:rsid w:val="645962D8"/>
    <w:rsid w:val="646507D9"/>
    <w:rsid w:val="646F1658"/>
    <w:rsid w:val="64746C6E"/>
    <w:rsid w:val="649C7F73"/>
    <w:rsid w:val="649E3CEB"/>
    <w:rsid w:val="65EB11B2"/>
    <w:rsid w:val="66886A01"/>
    <w:rsid w:val="66EE6B3D"/>
    <w:rsid w:val="67670D0C"/>
    <w:rsid w:val="69054339"/>
    <w:rsid w:val="692A1FF1"/>
    <w:rsid w:val="69981651"/>
    <w:rsid w:val="69A27DD9"/>
    <w:rsid w:val="6A5F5CCB"/>
    <w:rsid w:val="6AC65D4A"/>
    <w:rsid w:val="6B6E08BB"/>
    <w:rsid w:val="6B9B4F18"/>
    <w:rsid w:val="6BBB1626"/>
    <w:rsid w:val="6BE84077"/>
    <w:rsid w:val="6C3C4515"/>
    <w:rsid w:val="6C467142"/>
    <w:rsid w:val="6CBA368C"/>
    <w:rsid w:val="6D68133A"/>
    <w:rsid w:val="6E096679"/>
    <w:rsid w:val="6E867CCA"/>
    <w:rsid w:val="6F685621"/>
    <w:rsid w:val="6F8F2BAE"/>
    <w:rsid w:val="6FB10D76"/>
    <w:rsid w:val="70271038"/>
    <w:rsid w:val="7113780F"/>
    <w:rsid w:val="7141437C"/>
    <w:rsid w:val="71614A1E"/>
    <w:rsid w:val="71844269"/>
    <w:rsid w:val="71A62431"/>
    <w:rsid w:val="71BB2380"/>
    <w:rsid w:val="71DD22F7"/>
    <w:rsid w:val="71EC253A"/>
    <w:rsid w:val="72021D5D"/>
    <w:rsid w:val="72025964"/>
    <w:rsid w:val="726A16B0"/>
    <w:rsid w:val="72A63251"/>
    <w:rsid w:val="72AC7F1B"/>
    <w:rsid w:val="72FD2525"/>
    <w:rsid w:val="730438B3"/>
    <w:rsid w:val="73AE7676"/>
    <w:rsid w:val="73CD639B"/>
    <w:rsid w:val="74082F2F"/>
    <w:rsid w:val="74147B26"/>
    <w:rsid w:val="741C4C2C"/>
    <w:rsid w:val="7492614E"/>
    <w:rsid w:val="749D5D6D"/>
    <w:rsid w:val="74AA368F"/>
    <w:rsid w:val="74AE7F7A"/>
    <w:rsid w:val="753541F8"/>
    <w:rsid w:val="757C3BD5"/>
    <w:rsid w:val="75947CDD"/>
    <w:rsid w:val="75AB270C"/>
    <w:rsid w:val="75ED4AD2"/>
    <w:rsid w:val="761756AB"/>
    <w:rsid w:val="76261D92"/>
    <w:rsid w:val="76592168"/>
    <w:rsid w:val="773D55E5"/>
    <w:rsid w:val="77A0724A"/>
    <w:rsid w:val="77A64F39"/>
    <w:rsid w:val="780E2ADE"/>
    <w:rsid w:val="786848E4"/>
    <w:rsid w:val="78C064CE"/>
    <w:rsid w:val="79110AD8"/>
    <w:rsid w:val="794C38BE"/>
    <w:rsid w:val="79752E15"/>
    <w:rsid w:val="79C67B14"/>
    <w:rsid w:val="79DA711C"/>
    <w:rsid w:val="79F20909"/>
    <w:rsid w:val="79F71A7C"/>
    <w:rsid w:val="7A006BF2"/>
    <w:rsid w:val="7A8A0B42"/>
    <w:rsid w:val="7B9D48A5"/>
    <w:rsid w:val="7BDF310F"/>
    <w:rsid w:val="7CF20C20"/>
    <w:rsid w:val="7D39684F"/>
    <w:rsid w:val="7D821FA4"/>
    <w:rsid w:val="7D965A4F"/>
    <w:rsid w:val="7E5971A9"/>
    <w:rsid w:val="7E77762F"/>
    <w:rsid w:val="7E7D047D"/>
    <w:rsid w:val="7F460DAF"/>
    <w:rsid w:val="7F477001"/>
    <w:rsid w:val="7F5B485B"/>
    <w:rsid w:val="7F8A3593"/>
    <w:rsid w:val="7FE375C9"/>
    <w:rsid w:val="AB34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26070"/>
  <w15:docId w15:val="{3124672B-FFF6-49F5-BE4E-87B8D4A6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rPr>
      <w:rFonts w:eastAsia="宋体"/>
      <w:sz w:val="20"/>
      <w:szCs w:val="20"/>
      <w:lang w:eastAsia="en-US"/>
    </w:rPr>
  </w:style>
  <w:style w:type="paragraph" w:styleId="a5">
    <w:name w:val="footer"/>
    <w:basedOn w:val="a"/>
    <w:autoRedefine/>
    <w:qFormat/>
    <w:pPr>
      <w:tabs>
        <w:tab w:val="center" w:pos="4153"/>
        <w:tab w:val="right" w:pos="8306"/>
      </w:tabs>
      <w:snapToGrid w:val="0"/>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annotation subject"/>
    <w:basedOn w:val="a3"/>
    <w:next w:val="a3"/>
    <w:link w:val="a8"/>
    <w:autoRedefine/>
    <w:qFormat/>
    <w:rPr>
      <w:rFonts w:eastAsia="Times New Roman"/>
      <w:b/>
      <w:bCs/>
      <w:sz w:val="24"/>
      <w:szCs w:val="24"/>
      <w:lang w:eastAsia="zh-CN"/>
    </w:rPr>
  </w:style>
  <w:style w:type="table" w:styleId="a9">
    <w:name w:val="Table Grid"/>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a">
    <w:name w:val="Hyperlink"/>
    <w:basedOn w:val="a0"/>
    <w:autoRedefine/>
    <w:uiPriority w:val="99"/>
    <w:unhideWhenUsed/>
    <w:qFormat/>
    <w:rPr>
      <w:color w:val="0000FF"/>
      <w:u w:val="single"/>
    </w:rPr>
  </w:style>
  <w:style w:type="character" w:styleId="ab">
    <w:name w:val="annotation reference"/>
    <w:autoRedefine/>
    <w:qFormat/>
    <w:rPr>
      <w:sz w:val="21"/>
      <w:szCs w:val="21"/>
    </w:rPr>
  </w:style>
  <w:style w:type="character" w:customStyle="1" w:styleId="a4">
    <w:name w:val="批注文字 字符"/>
    <w:link w:val="a3"/>
    <w:autoRedefine/>
    <w:uiPriority w:val="99"/>
    <w:qFormat/>
    <w:rPr>
      <w:lang w:eastAsia="en-US"/>
    </w:rPr>
  </w:style>
  <w:style w:type="character" w:customStyle="1" w:styleId="a8">
    <w:name w:val="批注主题 字符"/>
    <w:link w:val="a7"/>
    <w:autoRedefine/>
    <w:qFormat/>
    <w:rPr>
      <w:rFonts w:eastAsia="Times New Roman"/>
      <w:b/>
      <w:bCs/>
      <w:sz w:val="24"/>
      <w:szCs w:val="24"/>
      <w:lang w:eastAsia="en-US"/>
    </w:rPr>
  </w:style>
  <w:style w:type="paragraph" w:customStyle="1" w:styleId="WordDefaultStyleA">
    <w:name w:val="Word Default Style A"/>
    <w:autoRedefine/>
    <w:qFormat/>
    <w:pPr>
      <w:widowControl w:val="0"/>
      <w:jc w:val="both"/>
    </w:pPr>
    <w:rPr>
      <w:rFonts w:ascii="Arial Unicode MS" w:eastAsia="Arial Unicode MS" w:hAnsi="Arial Unicode MS" w:cs="Arial Unicode MS" w:hint="eastAsia"/>
      <w:color w:val="000000"/>
      <w:lang w:val="zh-TW" w:eastAsia="zh-TW"/>
    </w:rPr>
  </w:style>
  <w:style w:type="paragraph" w:styleId="ac">
    <w:name w:val="List Paragraph"/>
    <w:basedOn w:val="a"/>
    <w:autoRedefine/>
    <w:uiPriority w:val="34"/>
    <w:qFormat/>
    <w:pPr>
      <w:ind w:left="720"/>
      <w:contextualSpacing/>
    </w:pPr>
  </w:style>
  <w:style w:type="paragraph" w:customStyle="1" w:styleId="p4">
    <w:name w:val="p4"/>
    <w:basedOn w:val="a"/>
    <w:autoRedefine/>
    <w:qFormat/>
    <w:pPr>
      <w:spacing w:before="100" w:beforeAutospacing="1" w:after="100" w:afterAutospacing="1"/>
    </w:pPr>
    <w:rPr>
      <w:rFonts w:ascii="宋体" w:eastAsia="宋体" w:hAnsi="宋体" w:cs="宋体"/>
    </w:rPr>
  </w:style>
  <w:style w:type="table" w:customStyle="1" w:styleId="TableNormal1">
    <w:name w:val="Table Normal1"/>
    <w:autoRedefine/>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rx chen</cp:lastModifiedBy>
  <cp:revision>15</cp:revision>
  <cp:lastPrinted>2023-09-04T01:21:00Z</cp:lastPrinted>
  <dcterms:created xsi:type="dcterms:W3CDTF">2020-04-28T05:05:00Z</dcterms:created>
  <dcterms:modified xsi:type="dcterms:W3CDTF">2024-03-21T09:16:00Z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7052965875BF4BD5B0F98599B038C5C2_13</vt:lpwstr>
  </property>
</Properties>
</file>