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FAB6E">
      <w:pPr>
        <w:spacing w:before="121" w:line="219" w:lineRule="auto"/>
        <w:ind w:left="0" w:leftChars="0" w:firstLine="0" w:firstLineChars="0"/>
        <w:jc w:val="center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z w:val="37"/>
          <w:szCs w:val="37"/>
        </w:rPr>
        <w:t>初赛评选参考标准</w:t>
      </w:r>
    </w:p>
    <w:p w14:paraId="733EE7FC">
      <w:pPr>
        <w:spacing w:line="75" w:lineRule="exact"/>
      </w:pPr>
    </w:p>
    <w:tbl>
      <w:tblPr>
        <w:tblStyle w:val="6"/>
        <w:tblW w:w="10050" w:type="dxa"/>
        <w:tblInd w:w="-10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994"/>
        <w:gridCol w:w="4818"/>
        <w:gridCol w:w="2082"/>
        <w:gridCol w:w="1125"/>
      </w:tblGrid>
      <w:tr w14:paraId="0E7C7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31" w:type="dxa"/>
            <w:vAlign w:val="center"/>
          </w:tcPr>
          <w:p w14:paraId="47070F3E">
            <w:pPr>
              <w:pStyle w:val="7"/>
              <w:spacing w:before="94" w:line="220" w:lineRule="auto"/>
              <w:ind w:right="16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8"/>
                <w:sz w:val="32"/>
                <w:szCs w:val="32"/>
              </w:rPr>
              <w:t>项 目</w:t>
            </w:r>
          </w:p>
        </w:tc>
        <w:tc>
          <w:tcPr>
            <w:tcW w:w="994" w:type="dxa"/>
            <w:vAlign w:val="center"/>
          </w:tcPr>
          <w:p w14:paraId="23677AEF">
            <w:pPr>
              <w:pStyle w:val="7"/>
              <w:spacing w:before="94" w:line="222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13"/>
                <w:sz w:val="32"/>
                <w:szCs w:val="32"/>
                <w:lang w:val="en-US" w:eastAsia="zh-CN"/>
              </w:rPr>
              <w:t>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13"/>
                <w:sz w:val="32"/>
                <w:szCs w:val="32"/>
              </w:rPr>
              <w:t>点</w:t>
            </w:r>
          </w:p>
        </w:tc>
        <w:tc>
          <w:tcPr>
            <w:tcW w:w="4818" w:type="dxa"/>
            <w:vAlign w:val="center"/>
          </w:tcPr>
          <w:p w14:paraId="101F6884">
            <w:pPr>
              <w:pStyle w:val="7"/>
              <w:spacing w:before="94" w:line="221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3"/>
                <w:sz w:val="32"/>
                <w:szCs w:val="32"/>
              </w:rPr>
              <w:t>具体要求</w:t>
            </w:r>
          </w:p>
        </w:tc>
        <w:tc>
          <w:tcPr>
            <w:tcW w:w="2082" w:type="dxa"/>
            <w:vAlign w:val="center"/>
          </w:tcPr>
          <w:p w14:paraId="14806A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7"/>
                <w:sz w:val="32"/>
                <w:szCs w:val="32"/>
              </w:rPr>
              <w:t>分值</w:t>
            </w:r>
          </w:p>
          <w:p w14:paraId="170449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60" w:lineRule="exact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3"/>
                <w:sz w:val="32"/>
                <w:szCs w:val="32"/>
              </w:rPr>
              <w:t>(总计100分)</w:t>
            </w:r>
          </w:p>
        </w:tc>
        <w:tc>
          <w:tcPr>
            <w:tcW w:w="1125" w:type="dxa"/>
            <w:vAlign w:val="center"/>
          </w:tcPr>
          <w:p w14:paraId="15B5EB68">
            <w:pPr>
              <w:pStyle w:val="7"/>
              <w:spacing w:before="94" w:line="221" w:lineRule="auto"/>
              <w:ind w:left="99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32"/>
                <w:szCs w:val="32"/>
              </w:rPr>
              <w:t>合计</w:t>
            </w:r>
          </w:p>
        </w:tc>
      </w:tr>
      <w:tr w14:paraId="4C215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031" w:type="dxa"/>
            <w:vMerge w:val="restart"/>
            <w:tcBorders>
              <w:bottom w:val="nil"/>
            </w:tcBorders>
            <w:vAlign w:val="center"/>
          </w:tcPr>
          <w:p w14:paraId="1ADF9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3CA8D3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30"/>
                <w:szCs w:val="30"/>
              </w:rPr>
              <w:t>演讲</w:t>
            </w:r>
          </w:p>
          <w:p w14:paraId="024149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0"/>
                <w:szCs w:val="30"/>
              </w:rPr>
              <w:t>内容</w:t>
            </w:r>
          </w:p>
        </w:tc>
        <w:tc>
          <w:tcPr>
            <w:tcW w:w="994" w:type="dxa"/>
            <w:vAlign w:val="center"/>
          </w:tcPr>
          <w:p w14:paraId="0BE094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0"/>
                <w:szCs w:val="30"/>
              </w:rPr>
              <w:t>主题</w:t>
            </w:r>
          </w:p>
        </w:tc>
        <w:tc>
          <w:tcPr>
            <w:tcW w:w="4818" w:type="dxa"/>
            <w:vAlign w:val="center"/>
          </w:tcPr>
          <w:p w14:paraId="69DE32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30"/>
                <w:szCs w:val="30"/>
              </w:rPr>
              <w:t>紧扣活动主题立意新颖、鲜明深刻，</w:t>
            </w:r>
            <w:r>
              <w:rPr>
                <w:rFonts w:hint="default" w:ascii="Times New Roman" w:hAnsi="Times New Roman" w:eastAsia="仿宋" w:cs="Times New Roman"/>
                <w:spacing w:val="-14"/>
                <w:sz w:val="30"/>
                <w:szCs w:val="30"/>
              </w:rPr>
              <w:t>观点正确、见解独到，格调积极</w:t>
            </w:r>
            <w:r>
              <w:rPr>
                <w:rFonts w:hint="eastAsia" w:ascii="Times New Roman" w:hAnsi="Times New Roman" w:eastAsia="仿宋" w:cs="Times New Roman"/>
                <w:spacing w:val="-14"/>
                <w:sz w:val="30"/>
                <w:szCs w:val="30"/>
                <w:lang w:val="en-US" w:eastAsia="zh-CN"/>
              </w:rPr>
              <w:t>向</w:t>
            </w:r>
            <w:r>
              <w:rPr>
                <w:rFonts w:hint="default" w:ascii="Times New Roman" w:hAnsi="Times New Roman" w:eastAsia="仿宋" w:cs="Times New Roman"/>
                <w:spacing w:val="-14"/>
                <w:sz w:val="30"/>
                <w:szCs w:val="30"/>
              </w:rPr>
              <w:t>上</w:t>
            </w:r>
            <w:r>
              <w:rPr>
                <w:rFonts w:hint="eastAsia" w:ascii="Times New Roman" w:hAnsi="Times New Roman" w:eastAsia="仿宋" w:cs="Times New Roman"/>
                <w:spacing w:val="-14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082" w:type="dxa"/>
            <w:vAlign w:val="center"/>
          </w:tcPr>
          <w:p w14:paraId="041A2B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30"/>
                <w:szCs w:val="30"/>
              </w:rPr>
              <w:t>20分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vAlign w:val="center"/>
          </w:tcPr>
          <w:p w14:paraId="7EDC54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99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30"/>
                <w:szCs w:val="30"/>
              </w:rPr>
              <w:t>60分</w:t>
            </w:r>
          </w:p>
        </w:tc>
      </w:tr>
      <w:tr w14:paraId="7529D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1031" w:type="dxa"/>
            <w:vMerge w:val="continue"/>
            <w:tcBorders>
              <w:top w:val="nil"/>
              <w:bottom w:val="nil"/>
            </w:tcBorders>
            <w:vAlign w:val="center"/>
          </w:tcPr>
          <w:p w14:paraId="400DF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14:paraId="2AA70B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30"/>
                <w:szCs w:val="30"/>
              </w:rPr>
              <w:t>材料</w:t>
            </w:r>
          </w:p>
        </w:tc>
        <w:tc>
          <w:tcPr>
            <w:tcW w:w="4818" w:type="dxa"/>
            <w:vAlign w:val="center"/>
          </w:tcPr>
          <w:p w14:paraId="629189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" w:leftChars="0" w:hanging="32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30"/>
                <w:szCs w:val="30"/>
              </w:rPr>
              <w:t>材料真实、典型、新颖，内容充实，能联系实际、贴近生活，反映容观现实、具有普遍意义，体现一定的时代</w:t>
            </w:r>
            <w:r>
              <w:rPr>
                <w:rFonts w:hint="default" w:ascii="Times New Roman" w:hAnsi="Times New Roman" w:eastAsia="仿宋" w:cs="Times New Roman"/>
                <w:spacing w:val="23"/>
                <w:sz w:val="30"/>
                <w:szCs w:val="30"/>
              </w:rPr>
              <w:t>精神。</w:t>
            </w:r>
          </w:p>
        </w:tc>
        <w:tc>
          <w:tcPr>
            <w:tcW w:w="2082" w:type="dxa"/>
            <w:vAlign w:val="center"/>
          </w:tcPr>
          <w:p w14:paraId="2A840B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30"/>
                <w:szCs w:val="30"/>
              </w:rPr>
              <w:t>20分</w:t>
            </w: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vAlign w:val="center"/>
          </w:tcPr>
          <w:p w14:paraId="6E3A3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31ED1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31" w:type="dxa"/>
            <w:vMerge w:val="continue"/>
            <w:tcBorders>
              <w:top w:val="nil"/>
            </w:tcBorders>
            <w:vAlign w:val="center"/>
          </w:tcPr>
          <w:p w14:paraId="13AB8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14:paraId="041611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9"/>
                <w:sz w:val="30"/>
                <w:szCs w:val="30"/>
              </w:rPr>
              <w:t>结构</w:t>
            </w:r>
          </w:p>
        </w:tc>
        <w:tc>
          <w:tcPr>
            <w:tcW w:w="4818" w:type="dxa"/>
            <w:vAlign w:val="center"/>
          </w:tcPr>
          <w:p w14:paraId="609CD2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30"/>
                <w:szCs w:val="30"/>
              </w:rPr>
              <w:t>结构完整合理，层次分明，论点论据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2"/>
                <w:sz w:val="30"/>
                <w:szCs w:val="30"/>
              </w:rPr>
              <w:t>具有逻辑性</w:t>
            </w:r>
            <w:r>
              <w:rPr>
                <w:rFonts w:hint="eastAsia" w:ascii="Times New Roman" w:hAnsi="Times New Roman" w:eastAsia="仿宋" w:cs="Times New Roman"/>
                <w:spacing w:val="-2"/>
                <w:sz w:val="30"/>
                <w:szCs w:val="30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pacing w:val="-2"/>
                <w:sz w:val="30"/>
                <w:szCs w:val="30"/>
              </w:rPr>
              <w:t>构思巧妙，引人入胜。</w:t>
            </w:r>
          </w:p>
        </w:tc>
        <w:tc>
          <w:tcPr>
            <w:tcW w:w="2082" w:type="dxa"/>
            <w:vAlign w:val="center"/>
          </w:tcPr>
          <w:p w14:paraId="50DA93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30"/>
                <w:szCs w:val="30"/>
              </w:rPr>
              <w:t>20分</w:t>
            </w:r>
          </w:p>
        </w:tc>
        <w:tc>
          <w:tcPr>
            <w:tcW w:w="1125" w:type="dxa"/>
            <w:vMerge w:val="continue"/>
            <w:tcBorders>
              <w:top w:val="nil"/>
            </w:tcBorders>
            <w:vAlign w:val="center"/>
          </w:tcPr>
          <w:p w14:paraId="00276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05F8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31" w:type="dxa"/>
            <w:vMerge w:val="restart"/>
            <w:tcBorders>
              <w:bottom w:val="nil"/>
            </w:tcBorders>
            <w:vAlign w:val="center"/>
          </w:tcPr>
          <w:p w14:paraId="03B890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sz w:val="30"/>
                <w:szCs w:val="30"/>
              </w:rPr>
              <w:t>语言</w:t>
            </w:r>
          </w:p>
          <w:p w14:paraId="188768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30"/>
                <w:szCs w:val="30"/>
              </w:rPr>
              <w:t>表达</w:t>
            </w:r>
          </w:p>
        </w:tc>
        <w:tc>
          <w:tcPr>
            <w:tcW w:w="994" w:type="dxa"/>
            <w:vAlign w:val="center"/>
          </w:tcPr>
          <w:p w14:paraId="21A7DF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30"/>
                <w:szCs w:val="30"/>
              </w:rPr>
              <w:t>表达</w:t>
            </w:r>
          </w:p>
        </w:tc>
        <w:tc>
          <w:tcPr>
            <w:tcW w:w="4818" w:type="dxa"/>
            <w:vAlign w:val="center"/>
          </w:tcPr>
          <w:p w14:paraId="201318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" w:right="30" w:hanging="7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口齿清晰，自然流畅，准确简明，语</w:t>
            </w:r>
            <w:r>
              <w:rPr>
                <w:rFonts w:hint="default" w:ascii="Times New Roman" w:hAnsi="Times New Roman" w:eastAsia="仿宋" w:cs="Times New Roman"/>
                <w:spacing w:val="11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"/>
                <w:sz w:val="30"/>
                <w:szCs w:val="30"/>
              </w:rPr>
              <w:t>速适当，富有节奏感，修辞规范。</w:t>
            </w:r>
          </w:p>
        </w:tc>
        <w:tc>
          <w:tcPr>
            <w:tcW w:w="2082" w:type="dxa"/>
            <w:vAlign w:val="center"/>
          </w:tcPr>
          <w:p w14:paraId="55CA5E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30"/>
                <w:szCs w:val="30"/>
              </w:rPr>
              <w:t>5分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vAlign w:val="center"/>
          </w:tcPr>
          <w:p w14:paraId="33B51F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99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30"/>
                <w:szCs w:val="30"/>
              </w:rPr>
              <w:t>10分</w:t>
            </w:r>
          </w:p>
        </w:tc>
      </w:tr>
      <w:tr w14:paraId="4A72B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03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A35E2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14:paraId="25EB36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30"/>
                <w:szCs w:val="30"/>
              </w:rPr>
              <w:t>情感</w:t>
            </w:r>
          </w:p>
        </w:tc>
        <w:tc>
          <w:tcPr>
            <w:tcW w:w="4818" w:type="dxa"/>
            <w:vAlign w:val="center"/>
          </w:tcPr>
          <w:p w14:paraId="3781AE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3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声情并茂，抑扬顿挫，态势语运用恰</w:t>
            </w:r>
            <w:r>
              <w:rPr>
                <w:rFonts w:hint="default" w:ascii="Times New Roman" w:hAnsi="Times New Roman" w:eastAsia="仿宋" w:cs="Times New Roman"/>
                <w:spacing w:val="-1"/>
                <w:sz w:val="30"/>
                <w:szCs w:val="30"/>
              </w:rPr>
              <w:t>当，符合情感变化，具有感染力。</w:t>
            </w:r>
          </w:p>
        </w:tc>
        <w:tc>
          <w:tcPr>
            <w:tcW w:w="2082" w:type="dxa"/>
            <w:vAlign w:val="center"/>
          </w:tcPr>
          <w:p w14:paraId="4F4EB1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30"/>
                <w:szCs w:val="30"/>
              </w:rPr>
              <w:t>5分</w:t>
            </w:r>
          </w:p>
        </w:tc>
        <w:tc>
          <w:tcPr>
            <w:tcW w:w="1125" w:type="dxa"/>
            <w:vMerge w:val="continue"/>
            <w:tcBorders>
              <w:top w:val="nil"/>
            </w:tcBorders>
            <w:vAlign w:val="center"/>
          </w:tcPr>
          <w:p w14:paraId="05737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268E1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F4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1" w:lineRule="auto"/>
              <w:ind w:left="0" w:leftChars="0" w:right="126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30"/>
                <w:szCs w:val="30"/>
              </w:rPr>
              <w:t>AI数</w:t>
            </w:r>
            <w:r>
              <w:rPr>
                <w:rFonts w:hint="default" w:ascii="Times New Roman" w:hAnsi="Times New Roman" w:eastAsia="仿宋" w:cs="Times New Roman"/>
                <w:spacing w:val="6"/>
                <w:sz w:val="30"/>
                <w:szCs w:val="30"/>
              </w:rPr>
              <w:t>字人</w:t>
            </w:r>
          </w:p>
        </w:tc>
        <w:tc>
          <w:tcPr>
            <w:tcW w:w="994" w:type="dxa"/>
            <w:tcBorders>
              <w:left w:val="single" w:color="auto" w:sz="4" w:space="0"/>
            </w:tcBorders>
            <w:vAlign w:val="center"/>
          </w:tcPr>
          <w:p w14:paraId="2F66C7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30"/>
                <w:szCs w:val="30"/>
              </w:rPr>
              <w:t>服饰</w:t>
            </w:r>
          </w:p>
        </w:tc>
        <w:tc>
          <w:tcPr>
            <w:tcW w:w="4818" w:type="dxa"/>
            <w:vAlign w:val="center"/>
          </w:tcPr>
          <w:p w14:paraId="1CC9C4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30"/>
                <w:szCs w:val="30"/>
              </w:rPr>
              <w:t>数字人造型服饰贴合主题与场景。</w:t>
            </w:r>
          </w:p>
        </w:tc>
        <w:tc>
          <w:tcPr>
            <w:tcW w:w="2082" w:type="dxa"/>
            <w:vAlign w:val="center"/>
          </w:tcPr>
          <w:p w14:paraId="1176F6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30"/>
                <w:szCs w:val="30"/>
              </w:rPr>
              <w:t>5分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vAlign w:val="center"/>
          </w:tcPr>
          <w:p w14:paraId="1D0DEE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99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30"/>
                <w:szCs w:val="30"/>
              </w:rPr>
              <w:t>10分</w:t>
            </w:r>
          </w:p>
        </w:tc>
      </w:tr>
      <w:tr w14:paraId="07331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6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94" w:type="dxa"/>
            <w:tcBorders>
              <w:left w:val="single" w:color="auto" w:sz="4" w:space="0"/>
            </w:tcBorders>
            <w:vAlign w:val="center"/>
          </w:tcPr>
          <w:p w14:paraId="373E8D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30"/>
                <w:szCs w:val="30"/>
              </w:rPr>
              <w:t>举止</w:t>
            </w:r>
          </w:p>
        </w:tc>
        <w:tc>
          <w:tcPr>
            <w:tcW w:w="4818" w:type="dxa"/>
            <w:vAlign w:val="center"/>
          </w:tcPr>
          <w:p w14:paraId="5F2287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" w:right="28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肢体流畅、手势恰当，表情生动，感</w:t>
            </w:r>
            <w:r>
              <w:rPr>
                <w:rFonts w:hint="default" w:ascii="Times New Roman" w:hAnsi="Times New Roman" w:eastAsia="仿宋" w:cs="Times New Roman"/>
                <w:spacing w:val="12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染力强，口型、表情、动作与语音节</w:t>
            </w:r>
            <w:r>
              <w:rPr>
                <w:rFonts w:hint="default" w:ascii="Times New Roman" w:hAnsi="Times New Roman" w:eastAsia="仿宋" w:cs="Times New Roman"/>
                <w:spacing w:val="13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6"/>
                <w:sz w:val="30"/>
                <w:szCs w:val="30"/>
              </w:rPr>
              <w:t>奏匹配，与场景</w:t>
            </w:r>
            <w:r>
              <w:rPr>
                <w:rFonts w:hint="eastAsia" w:ascii="Times New Roman" w:hAnsi="Times New Roman" w:eastAsia="仿宋" w:cs="Times New Roman"/>
                <w:spacing w:val="6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PPT</w:t>
            </w:r>
            <w:r>
              <w:rPr>
                <w:rFonts w:hint="default" w:ascii="Times New Roman" w:hAnsi="Times New Roman" w:eastAsia="仿宋" w:cs="Times New Roman"/>
                <w:spacing w:val="6"/>
                <w:sz w:val="30"/>
                <w:szCs w:val="30"/>
              </w:rPr>
              <w:t>、动画等无缝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配合，运镜丰富，语速、停顿合理。</w:t>
            </w:r>
          </w:p>
        </w:tc>
        <w:tc>
          <w:tcPr>
            <w:tcW w:w="2082" w:type="dxa"/>
            <w:tcBorders>
              <w:bottom w:val="single" w:color="auto" w:sz="4" w:space="0"/>
            </w:tcBorders>
            <w:vAlign w:val="center"/>
          </w:tcPr>
          <w:p w14:paraId="3C9CCA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30"/>
                <w:szCs w:val="30"/>
              </w:rPr>
              <w:t>5分</w:t>
            </w:r>
          </w:p>
        </w:tc>
        <w:tc>
          <w:tcPr>
            <w:tcW w:w="11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B16C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6C651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F16C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场景</w:t>
            </w:r>
          </w:p>
          <w:p w14:paraId="6410D8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搭建</w:t>
            </w:r>
          </w:p>
        </w:tc>
        <w:tc>
          <w:tcPr>
            <w:tcW w:w="994" w:type="dxa"/>
            <w:tcBorders>
              <w:left w:val="single" w:color="auto" w:sz="4" w:space="0"/>
            </w:tcBorders>
            <w:shd w:val="clear"/>
            <w:vAlign w:val="center"/>
          </w:tcPr>
          <w:p w14:paraId="2A9389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场景</w:t>
            </w:r>
          </w:p>
        </w:tc>
        <w:tc>
          <w:tcPr>
            <w:tcW w:w="4818" w:type="dxa"/>
            <w:tcBorders>
              <w:right w:val="single" w:color="auto" w:sz="4" w:space="0"/>
            </w:tcBorders>
            <w:shd w:val="clear"/>
            <w:vAlign w:val="center"/>
          </w:tcPr>
          <w:p w14:paraId="3D8F9A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" w:right="16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主题突出，融入校园标志性建筑等学 校特色元素，视觉风格统一，色彩协调，光影逼真，层次感强(虚实结合/景深处理)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镜头切换流畅(推拉/平移/转场)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场景元素动态交互(数字人/模型动画/PPT)。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58E5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10分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B2B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10分</w:t>
            </w:r>
          </w:p>
        </w:tc>
      </w:tr>
      <w:tr w14:paraId="78CE2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860F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综合</w:t>
            </w:r>
          </w:p>
          <w:p w14:paraId="074DD8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效果</w:t>
            </w:r>
          </w:p>
        </w:tc>
        <w:tc>
          <w:tcPr>
            <w:tcW w:w="994" w:type="dxa"/>
            <w:tcBorders>
              <w:left w:val="single" w:color="auto" w:sz="4" w:space="0"/>
            </w:tcBorders>
            <w:shd w:val="clear"/>
            <w:vAlign w:val="center"/>
          </w:tcPr>
          <w:p w14:paraId="488337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综合</w:t>
            </w:r>
          </w:p>
          <w:p w14:paraId="1B735B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效果</w:t>
            </w:r>
          </w:p>
        </w:tc>
        <w:tc>
          <w:tcPr>
            <w:tcW w:w="4818" w:type="dxa"/>
            <w:shd w:val="clear"/>
            <w:vAlign w:val="center"/>
          </w:tcPr>
          <w:p w14:paraId="54C964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评委根据演讲选手的整体表现，结合演讲PPT的制作是否符合要求，作出演讲综合效果的评价。</w:t>
            </w:r>
            <w:bookmarkStart w:id="0" w:name="_GoBack"/>
            <w:bookmarkEnd w:id="0"/>
          </w:p>
        </w:tc>
        <w:tc>
          <w:tcPr>
            <w:tcW w:w="2082" w:type="dxa"/>
            <w:tcBorders>
              <w:top w:val="single" w:color="auto" w:sz="4" w:space="0"/>
            </w:tcBorders>
            <w:shd w:val="clear"/>
            <w:vAlign w:val="center"/>
          </w:tcPr>
          <w:p w14:paraId="55BCCA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10分</w:t>
            </w:r>
          </w:p>
        </w:tc>
        <w:tc>
          <w:tcPr>
            <w:tcW w:w="1125" w:type="dxa"/>
            <w:tcBorders>
              <w:top w:val="single" w:color="auto" w:sz="4" w:space="0"/>
            </w:tcBorders>
            <w:shd w:val="clear"/>
            <w:vAlign w:val="center"/>
          </w:tcPr>
          <w:p w14:paraId="3E44B2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10分</w:t>
            </w:r>
          </w:p>
        </w:tc>
      </w:tr>
    </w:tbl>
    <w:p w14:paraId="4C6514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/>
        <w:textAlignment w:val="baseline"/>
        <w:rPr>
          <w:rFonts w:hint="eastAsia" w:eastAsia="宋体"/>
          <w:lang w:val="en-US" w:eastAsia="zh-CN"/>
        </w:rPr>
      </w:pPr>
      <w:r>
        <w:rPr>
          <w:rFonts w:ascii="楷体" w:hAnsi="楷体" w:eastAsia="楷体" w:cs="楷体"/>
          <w:spacing w:val="17"/>
          <w:sz w:val="28"/>
          <w:szCs w:val="28"/>
        </w:rPr>
        <w:t>注：演讲视频须为原创，涉及肖像</w:t>
      </w:r>
      <w:r>
        <w:rPr>
          <w:rFonts w:hint="eastAsia" w:ascii="楷体" w:hAnsi="楷体" w:eastAsia="楷体" w:cs="楷体"/>
          <w:spacing w:val="17"/>
          <w:sz w:val="28"/>
          <w:szCs w:val="28"/>
          <w:lang w:val="en-US" w:eastAsia="zh-CN"/>
        </w:rPr>
        <w:t>权</w:t>
      </w:r>
      <w:r>
        <w:rPr>
          <w:rFonts w:ascii="楷体" w:hAnsi="楷体" w:eastAsia="楷体" w:cs="楷体"/>
          <w:spacing w:val="17"/>
          <w:sz w:val="28"/>
          <w:szCs w:val="28"/>
        </w:rPr>
        <w:t>、名誉权、商标</w:t>
      </w:r>
      <w:r>
        <w:rPr>
          <w:rFonts w:ascii="楷体" w:hAnsi="楷体" w:eastAsia="楷体" w:cs="楷体"/>
          <w:spacing w:val="16"/>
          <w:sz w:val="28"/>
          <w:szCs w:val="28"/>
        </w:rPr>
        <w:t>权、版权等由参赛选手</w:t>
      </w:r>
      <w:r>
        <w:rPr>
          <w:rFonts w:ascii="楷体" w:hAnsi="楷体" w:eastAsia="楷体" w:cs="楷体"/>
          <w:spacing w:val="10"/>
          <w:sz w:val="28"/>
          <w:szCs w:val="28"/>
        </w:rPr>
        <w:t>负责，提交视频版权、使用权、解彩权等归活动组委会</w:t>
      </w:r>
      <w:r>
        <w:rPr>
          <w:rFonts w:hint="eastAsia" w:ascii="楷体" w:hAnsi="楷体" w:eastAsia="楷体" w:cs="楷体"/>
          <w:spacing w:val="10"/>
          <w:sz w:val="28"/>
          <w:szCs w:val="28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E0A12">
    <w:pPr>
      <w:spacing w:line="232" w:lineRule="auto"/>
      <w:ind w:left="1097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EA5A4">
    <w:pPr>
      <w:spacing w:before="34" w:line="213" w:lineRule="auto"/>
      <w:jc w:val="center"/>
      <w:rPr>
        <w:rFonts w:ascii="Times New Roman" w:hAnsi="Times New Roman" w:eastAsia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51B14"/>
    <w:rsid w:val="6DF8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2025-09-18T02:00:41Z</dcterms:created>
  <dc:creator>admin</dc:creator>
  <cp:lastModifiedBy>朱倩倩</cp:lastModifiedBy>
  <dcterms:modified xsi:type="dcterms:W3CDTF">2025-09-18T02:30:57Z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eyJoZGlkIjoiMTY3M2Y4MWNhZGI1YjA2YmQ2ODEzM2Q1NWE1OGRmMTkiLCJ1c2VySWQiOiIxNDk1OTEzNDk3In0=</vt:lpwstr>
  </property>
  <property fmtid="{D5CDD505-2E9C-101B-9397-08002B2CF9AE}" pid="4" name="ICV">
    <vt:lpwstr>BB69F4B7B2944AFBB2AB773D872A739D_12</vt:lpwstr>
  </property>
</Properties>
</file>